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P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FC6766">
        <w:rPr>
          <w:rFonts w:ascii="Times New Roman" w:eastAsia="Times New Roman" w:hAnsi="Times New Roman" w:cs="Times New Roman"/>
          <w:sz w:val="28"/>
          <w:szCs w:val="28"/>
        </w:rPr>
        <w:t xml:space="preserve">основных направлений 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>долговой политики Еврейской автономной области на 20</w:t>
      </w:r>
      <w:r w:rsidR="00FC67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33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C533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533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C1B8A" w:rsidP="002B7B7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107.1 Бюджетного кодекса Российской Федерации и в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целях эффективного управления государственным долгом Еврейской автономной области</w:t>
      </w:r>
      <w:r w:rsidR="00FF1712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принятия мер по снижению долговой нагрузки:</w:t>
      </w:r>
    </w:p>
    <w:p w:rsidR="002B7B78" w:rsidRDefault="00FC6766" w:rsidP="002B7B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прилагаемые основные направления долговой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33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C533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533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2B7B78" w:rsidRPr="002B7B78" w:rsidRDefault="002A1FD9" w:rsidP="002B7B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. Настоящее </w:t>
      </w:r>
      <w:r w:rsidR="00FC676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712" w:rsidRPr="00FF1712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подписания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Губернатор области 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2A1FD9">
        <w:rPr>
          <w:rFonts w:ascii="Times New Roman" w:eastAsia="Times New Roman" w:hAnsi="Times New Roman" w:cs="Times New Roman"/>
          <w:sz w:val="28"/>
          <w:szCs w:val="28"/>
        </w:rPr>
        <w:t>Р.Э. Гольдштейн</w:t>
      </w:r>
    </w:p>
    <w:p w:rsidR="002B7B78" w:rsidRPr="002B7B78" w:rsidRDefault="002B7B78" w:rsidP="002B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B7B78" w:rsidRPr="002B7B78" w:rsidSect="000122F6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7B78" w:rsidRPr="002B7B78" w:rsidRDefault="002B7B78" w:rsidP="002B7B78">
      <w:pPr>
        <w:tabs>
          <w:tab w:val="left" w:pos="567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7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2C1B8A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2B7B78" w:rsidRPr="002B7B78" w:rsidRDefault="002B7B78" w:rsidP="002B7B78">
      <w:pPr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7B78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br/>
        <w:t>Еврейской автономной области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B7B7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 _______________ №  ______</w:t>
      </w:r>
    </w:p>
    <w:p w:rsidR="002B7B78" w:rsidRPr="002B7B78" w:rsidRDefault="002B7B78" w:rsidP="002B7B7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B78" w:rsidRPr="002B7B78" w:rsidRDefault="002B7B78" w:rsidP="002B7B7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B78" w:rsidRPr="002B7B78" w:rsidRDefault="00F93C4B" w:rsidP="00CB496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долговой</w:t>
      </w:r>
      <w:r w:rsidR="002B7B78"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E1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B7B78"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Еврейской автономной области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53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7B78"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</w:t>
      </w:r>
      <w:r w:rsidR="002B7B78"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плановый период 202</w:t>
      </w:r>
      <w:r w:rsidR="00C53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B7B78"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C53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B7B78"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2B7B78" w:rsidRPr="008E1FC3" w:rsidRDefault="002B7B78" w:rsidP="00CB49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B7B78" w:rsidRPr="002B7B78" w:rsidRDefault="002B7B78" w:rsidP="00CB49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7B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7B78" w:rsidRPr="008E1FC3" w:rsidRDefault="002B7B78" w:rsidP="00CB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B78" w:rsidRPr="002B7B78" w:rsidRDefault="00F93C4B" w:rsidP="00CB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направления д</w:t>
      </w:r>
      <w:r w:rsidR="002B7B78" w:rsidRPr="002B7B78">
        <w:rPr>
          <w:rFonts w:ascii="Times New Roman" w:hAnsi="Times New Roman" w:cs="Times New Roman"/>
          <w:sz w:val="28"/>
          <w:szCs w:val="28"/>
        </w:rPr>
        <w:t>олгов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5AF1">
        <w:rPr>
          <w:rFonts w:ascii="Times New Roman" w:hAnsi="Times New Roman" w:cs="Times New Roman"/>
          <w:sz w:val="28"/>
          <w:szCs w:val="28"/>
        </w:rPr>
        <w:t>3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8572D">
        <w:rPr>
          <w:rFonts w:ascii="Times New Roman" w:hAnsi="Times New Roman" w:cs="Times New Roman"/>
          <w:sz w:val="28"/>
          <w:szCs w:val="28"/>
        </w:rPr>
        <w:t>2</w:t>
      </w:r>
      <w:r w:rsidR="004D5AF1">
        <w:rPr>
          <w:rFonts w:ascii="Times New Roman" w:hAnsi="Times New Roman" w:cs="Times New Roman"/>
          <w:sz w:val="28"/>
          <w:szCs w:val="28"/>
        </w:rPr>
        <w:t>4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и 20</w:t>
      </w:r>
      <w:r w:rsidR="00514D5A">
        <w:rPr>
          <w:rFonts w:ascii="Times New Roman" w:hAnsi="Times New Roman" w:cs="Times New Roman"/>
          <w:sz w:val="28"/>
          <w:szCs w:val="28"/>
        </w:rPr>
        <w:t>2</w:t>
      </w:r>
      <w:r w:rsidR="004D5AF1">
        <w:rPr>
          <w:rFonts w:ascii="Times New Roman" w:hAnsi="Times New Roman" w:cs="Times New Roman"/>
          <w:sz w:val="28"/>
          <w:szCs w:val="28"/>
        </w:rPr>
        <w:t>5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годов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7B78" w:rsidRPr="002B7B78">
        <w:rPr>
          <w:rFonts w:ascii="Times New Roman" w:hAnsi="Times New Roman" w:cs="Times New Roman"/>
          <w:sz w:val="28"/>
          <w:szCs w:val="28"/>
        </w:rPr>
        <w:t>т цел</w:t>
      </w:r>
      <w:r w:rsidR="00A503AD">
        <w:rPr>
          <w:rFonts w:ascii="Times New Roman" w:hAnsi="Times New Roman" w:cs="Times New Roman"/>
          <w:sz w:val="28"/>
          <w:szCs w:val="28"/>
        </w:rPr>
        <w:t>ь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и </w:t>
      </w:r>
      <w:r w:rsidR="00CB496D">
        <w:rPr>
          <w:rFonts w:ascii="Times New Roman" w:hAnsi="Times New Roman" w:cs="Times New Roman"/>
          <w:sz w:val="28"/>
          <w:szCs w:val="28"/>
        </w:rPr>
        <w:t>задачи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деятельности правительства Еврейской автономной области в </w:t>
      </w:r>
      <w:r w:rsidR="00CB496D">
        <w:rPr>
          <w:rFonts w:ascii="Times New Roman" w:hAnsi="Times New Roman" w:cs="Times New Roman"/>
          <w:sz w:val="28"/>
          <w:szCs w:val="28"/>
        </w:rPr>
        <w:t>сфере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управления государственным долгом Еврейской автономной области (далее – область), основан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на необходимости поддержания объема государственного долга области на экономически безопасном уровне, обеспечивающем возможность гарантированного выполнения правительством области обязательств по его погашению и</w:t>
      </w:r>
      <w:proofErr w:type="gramEnd"/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обслуживанию и при этом позволяющем обеспечивать принятые расходные обязательства области.</w:t>
      </w:r>
    </w:p>
    <w:p w:rsidR="002B7B78" w:rsidRPr="002B7B78" w:rsidRDefault="002B7B78" w:rsidP="00CB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78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F8584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B7B78">
        <w:rPr>
          <w:rFonts w:ascii="Times New Roman" w:hAnsi="Times New Roman" w:cs="Times New Roman"/>
          <w:sz w:val="28"/>
          <w:szCs w:val="28"/>
        </w:rPr>
        <w:t>является производной от бюджетной политики области и определяется текущими особенностями развития экономики области и Российской Федерации в целом.</w:t>
      </w:r>
    </w:p>
    <w:p w:rsidR="002B7B78" w:rsidRPr="008E1FC3" w:rsidRDefault="002B7B78" w:rsidP="00CB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849" w:rsidRPr="00F85849" w:rsidRDefault="00F85849" w:rsidP="00CB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849">
        <w:rPr>
          <w:rFonts w:ascii="Times New Roman" w:hAnsi="Times New Roman" w:cs="Times New Roman"/>
          <w:sz w:val="28"/>
          <w:szCs w:val="28"/>
        </w:rPr>
        <w:t xml:space="preserve">2. </w:t>
      </w:r>
      <w:r w:rsidR="00FC0327" w:rsidRPr="00FC0327">
        <w:rPr>
          <w:rFonts w:ascii="Times New Roman" w:hAnsi="Times New Roman" w:cs="Times New Roman"/>
          <w:sz w:val="28"/>
          <w:szCs w:val="28"/>
        </w:rPr>
        <w:t>Итоги реализации долговой политики области</w:t>
      </w:r>
      <w:r w:rsidR="00FC0327">
        <w:rPr>
          <w:rFonts w:ascii="Times New Roman" w:hAnsi="Times New Roman" w:cs="Times New Roman"/>
          <w:sz w:val="28"/>
          <w:szCs w:val="28"/>
        </w:rPr>
        <w:t xml:space="preserve"> </w:t>
      </w:r>
      <w:r w:rsidR="00FC0327" w:rsidRPr="00FC0327">
        <w:rPr>
          <w:rFonts w:ascii="Times New Roman" w:hAnsi="Times New Roman" w:cs="Times New Roman"/>
          <w:sz w:val="28"/>
          <w:szCs w:val="28"/>
        </w:rPr>
        <w:t>за 20</w:t>
      </w:r>
      <w:r w:rsidR="00514D5A">
        <w:rPr>
          <w:rFonts w:ascii="Times New Roman" w:hAnsi="Times New Roman" w:cs="Times New Roman"/>
          <w:sz w:val="28"/>
          <w:szCs w:val="28"/>
        </w:rPr>
        <w:t>2</w:t>
      </w:r>
      <w:r w:rsidR="004D5AF1">
        <w:rPr>
          <w:rFonts w:ascii="Times New Roman" w:hAnsi="Times New Roman" w:cs="Times New Roman"/>
          <w:sz w:val="28"/>
          <w:szCs w:val="28"/>
        </w:rPr>
        <w:t>1</w:t>
      </w:r>
      <w:r w:rsidR="00FF610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85849" w:rsidRPr="008E1FC3" w:rsidRDefault="00F85849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FC5" w:rsidRDefault="00053749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49">
        <w:rPr>
          <w:rFonts w:ascii="Times New Roman" w:hAnsi="Times New Roman" w:cs="Times New Roman"/>
          <w:sz w:val="28"/>
          <w:szCs w:val="28"/>
        </w:rPr>
        <w:t>Реализация долговой политики области на 20</w:t>
      </w:r>
      <w:r w:rsidR="00514D5A">
        <w:rPr>
          <w:rFonts w:ascii="Times New Roman" w:hAnsi="Times New Roman" w:cs="Times New Roman"/>
          <w:sz w:val="28"/>
          <w:szCs w:val="28"/>
        </w:rPr>
        <w:t>2</w:t>
      </w:r>
      <w:r w:rsidR="004D5AF1">
        <w:rPr>
          <w:rFonts w:ascii="Times New Roman" w:hAnsi="Times New Roman" w:cs="Times New Roman"/>
          <w:sz w:val="28"/>
          <w:szCs w:val="28"/>
        </w:rPr>
        <w:t>1</w:t>
      </w:r>
      <w:r w:rsidRPr="0005374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324B3">
        <w:rPr>
          <w:rFonts w:ascii="Times New Roman" w:hAnsi="Times New Roman" w:cs="Times New Roman"/>
          <w:sz w:val="28"/>
          <w:szCs w:val="28"/>
        </w:rPr>
        <w:t xml:space="preserve">на </w:t>
      </w:r>
      <w:r w:rsidRPr="00053749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4D5AF1">
        <w:rPr>
          <w:rFonts w:ascii="Times New Roman" w:hAnsi="Times New Roman" w:cs="Times New Roman"/>
          <w:sz w:val="28"/>
          <w:szCs w:val="28"/>
        </w:rPr>
        <w:t>2</w:t>
      </w:r>
      <w:r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2C1B8A">
        <w:rPr>
          <w:rFonts w:ascii="Times New Roman" w:hAnsi="Times New Roman" w:cs="Times New Roman"/>
          <w:sz w:val="28"/>
          <w:szCs w:val="28"/>
        </w:rPr>
        <w:t>и</w:t>
      </w:r>
      <w:r w:rsidRPr="00053749">
        <w:rPr>
          <w:rFonts w:ascii="Times New Roman" w:hAnsi="Times New Roman" w:cs="Times New Roman"/>
          <w:sz w:val="28"/>
          <w:szCs w:val="28"/>
        </w:rPr>
        <w:t xml:space="preserve"> 202</w:t>
      </w:r>
      <w:r w:rsidR="004D5AF1">
        <w:rPr>
          <w:rFonts w:ascii="Times New Roman" w:hAnsi="Times New Roman" w:cs="Times New Roman"/>
          <w:sz w:val="28"/>
          <w:szCs w:val="28"/>
        </w:rPr>
        <w:t>3</w:t>
      </w:r>
      <w:r w:rsidRPr="00053749">
        <w:rPr>
          <w:rFonts w:ascii="Times New Roman" w:hAnsi="Times New Roman" w:cs="Times New Roman"/>
          <w:sz w:val="28"/>
          <w:szCs w:val="28"/>
        </w:rPr>
        <w:t xml:space="preserve"> годов позволила снизить </w:t>
      </w:r>
      <w:r>
        <w:rPr>
          <w:rFonts w:ascii="Times New Roman" w:hAnsi="Times New Roman" w:cs="Times New Roman"/>
          <w:sz w:val="28"/>
          <w:szCs w:val="28"/>
        </w:rPr>
        <w:t xml:space="preserve">долю </w:t>
      </w:r>
      <w:r w:rsidR="00CF2FC5"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53749">
        <w:rPr>
          <w:rFonts w:ascii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hAnsi="Times New Roman" w:cs="Times New Roman"/>
          <w:sz w:val="28"/>
          <w:szCs w:val="28"/>
        </w:rPr>
        <w:t>а области</w:t>
      </w:r>
      <w:r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CF2FC5">
        <w:rPr>
          <w:rFonts w:ascii="Times New Roman" w:hAnsi="Times New Roman" w:cs="Times New Roman"/>
          <w:sz w:val="28"/>
          <w:szCs w:val="28"/>
        </w:rPr>
        <w:t xml:space="preserve">к доходам областного бюджета без учета безвозмездных поступлений с </w:t>
      </w:r>
      <w:r w:rsidR="004D5AF1">
        <w:rPr>
          <w:rFonts w:ascii="Times New Roman" w:hAnsi="Times New Roman" w:cs="Times New Roman"/>
          <w:sz w:val="28"/>
          <w:szCs w:val="28"/>
        </w:rPr>
        <w:t>78,6</w:t>
      </w:r>
      <w:r w:rsidR="00CF2F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D5AF1">
        <w:rPr>
          <w:rFonts w:ascii="Times New Roman" w:hAnsi="Times New Roman" w:cs="Times New Roman"/>
          <w:sz w:val="28"/>
          <w:szCs w:val="28"/>
        </w:rPr>
        <w:t>а</w:t>
      </w:r>
      <w:r w:rsidR="00CF2FC5">
        <w:rPr>
          <w:rFonts w:ascii="Times New Roman" w:hAnsi="Times New Roman" w:cs="Times New Roman"/>
          <w:sz w:val="28"/>
          <w:szCs w:val="28"/>
        </w:rPr>
        <w:t xml:space="preserve"> на начало 20</w:t>
      </w:r>
      <w:r w:rsidR="004D5AF1">
        <w:rPr>
          <w:rFonts w:ascii="Times New Roman" w:hAnsi="Times New Roman" w:cs="Times New Roman"/>
          <w:sz w:val="28"/>
          <w:szCs w:val="28"/>
        </w:rPr>
        <w:t>21</w:t>
      </w:r>
      <w:r w:rsidR="00CF2FC5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CB496D">
        <w:rPr>
          <w:rFonts w:ascii="Times New Roman" w:hAnsi="Times New Roman" w:cs="Times New Roman"/>
          <w:sz w:val="28"/>
          <w:szCs w:val="28"/>
        </w:rPr>
        <w:br/>
      </w:r>
      <w:r w:rsidR="004D5AF1">
        <w:rPr>
          <w:rFonts w:ascii="Times New Roman" w:hAnsi="Times New Roman" w:cs="Times New Roman"/>
          <w:sz w:val="28"/>
          <w:szCs w:val="28"/>
        </w:rPr>
        <w:t>67,8</w:t>
      </w:r>
      <w:r w:rsidR="00CF2F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A2A1B">
        <w:rPr>
          <w:rFonts w:ascii="Times New Roman" w:hAnsi="Times New Roman" w:cs="Times New Roman"/>
          <w:sz w:val="28"/>
          <w:szCs w:val="28"/>
        </w:rPr>
        <w:t>а</w:t>
      </w:r>
      <w:r w:rsidR="00CF2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FC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CF2FC5">
        <w:rPr>
          <w:rFonts w:ascii="Times New Roman" w:hAnsi="Times New Roman" w:cs="Times New Roman"/>
          <w:sz w:val="28"/>
          <w:szCs w:val="28"/>
        </w:rPr>
        <w:t xml:space="preserve"> 20</w:t>
      </w:r>
      <w:r w:rsidR="00EA2A1B">
        <w:rPr>
          <w:rFonts w:ascii="Times New Roman" w:hAnsi="Times New Roman" w:cs="Times New Roman"/>
          <w:sz w:val="28"/>
          <w:szCs w:val="28"/>
        </w:rPr>
        <w:t>2</w:t>
      </w:r>
      <w:r w:rsidR="004D5AF1">
        <w:rPr>
          <w:rFonts w:ascii="Times New Roman" w:hAnsi="Times New Roman" w:cs="Times New Roman"/>
          <w:sz w:val="28"/>
          <w:szCs w:val="28"/>
        </w:rPr>
        <w:t>1</w:t>
      </w:r>
      <w:r w:rsidR="00CF2F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3749" w:rsidRPr="00053749" w:rsidRDefault="00CF2FC5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государственного долга области по состоянию </w:t>
      </w:r>
      <w:r>
        <w:rPr>
          <w:rFonts w:ascii="Times New Roman" w:hAnsi="Times New Roman" w:cs="Times New Roman"/>
          <w:sz w:val="28"/>
          <w:szCs w:val="28"/>
        </w:rPr>
        <w:br/>
        <w:t>на 01 января 202</w:t>
      </w:r>
      <w:r w:rsidR="004D5A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D5AF1">
        <w:rPr>
          <w:rFonts w:ascii="Times New Roman" w:hAnsi="Times New Roman" w:cs="Times New Roman"/>
          <w:sz w:val="28"/>
          <w:szCs w:val="28"/>
        </w:rPr>
        <w:t>4 900 068,7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Pr="00CF2FC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превысил</w:t>
      </w:r>
      <w:r w:rsidRPr="00CF2FC5">
        <w:rPr>
          <w:rFonts w:ascii="Times New Roman" w:hAnsi="Times New Roman" w:cs="Times New Roman"/>
          <w:sz w:val="28"/>
          <w:szCs w:val="28"/>
        </w:rPr>
        <w:t xml:space="preserve"> ограничений, установленных статьей 107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</w:t>
      </w:r>
      <w:r w:rsidR="00795F6E">
        <w:rPr>
          <w:rFonts w:ascii="Times New Roman" w:hAnsi="Times New Roman" w:cs="Times New Roman"/>
          <w:sz w:val="28"/>
          <w:szCs w:val="28"/>
        </w:rPr>
        <w:t>Федерации</w:t>
      </w:r>
      <w:r w:rsidRPr="00CF2FC5">
        <w:rPr>
          <w:rFonts w:ascii="Times New Roman" w:hAnsi="Times New Roman" w:cs="Times New Roman"/>
          <w:sz w:val="28"/>
          <w:szCs w:val="28"/>
        </w:rPr>
        <w:t>.</w:t>
      </w:r>
      <w:r w:rsidR="00795F6E">
        <w:rPr>
          <w:rFonts w:ascii="Times New Roman" w:hAnsi="Times New Roman" w:cs="Times New Roman"/>
          <w:sz w:val="28"/>
          <w:szCs w:val="28"/>
        </w:rPr>
        <w:t xml:space="preserve"> 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Долговые обязательства перед кредитными организациями </w:t>
      </w:r>
      <w:r w:rsidR="008E1FC3">
        <w:rPr>
          <w:rFonts w:ascii="Times New Roman" w:hAnsi="Times New Roman" w:cs="Times New Roman"/>
          <w:sz w:val="28"/>
          <w:szCs w:val="28"/>
        </w:rPr>
        <w:br/>
      </w:r>
      <w:r w:rsidR="00053749" w:rsidRPr="00053749">
        <w:rPr>
          <w:rFonts w:ascii="Times New Roman" w:hAnsi="Times New Roman" w:cs="Times New Roman"/>
          <w:sz w:val="28"/>
          <w:szCs w:val="28"/>
        </w:rPr>
        <w:t>за 20</w:t>
      </w:r>
      <w:r w:rsidR="00EA2A1B">
        <w:rPr>
          <w:rFonts w:ascii="Times New Roman" w:hAnsi="Times New Roman" w:cs="Times New Roman"/>
          <w:sz w:val="28"/>
          <w:szCs w:val="28"/>
        </w:rPr>
        <w:t>2</w:t>
      </w:r>
      <w:r w:rsidR="004D5AF1">
        <w:rPr>
          <w:rFonts w:ascii="Times New Roman" w:hAnsi="Times New Roman" w:cs="Times New Roman"/>
          <w:sz w:val="28"/>
          <w:szCs w:val="28"/>
        </w:rPr>
        <w:t>1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4D5AF1">
        <w:rPr>
          <w:rFonts w:ascii="Times New Roman" w:hAnsi="Times New Roman" w:cs="Times New Roman"/>
          <w:sz w:val="28"/>
          <w:szCs w:val="28"/>
        </w:rPr>
        <w:t>1 450,7</w:t>
      </w:r>
      <w:r w:rsidR="00795F6E">
        <w:rPr>
          <w:rFonts w:ascii="Times New Roman" w:hAnsi="Times New Roman" w:cs="Times New Roman"/>
          <w:sz w:val="28"/>
          <w:szCs w:val="28"/>
        </w:rPr>
        <w:t xml:space="preserve"> млн.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58ED">
        <w:rPr>
          <w:rFonts w:ascii="Times New Roman" w:hAnsi="Times New Roman" w:cs="Times New Roman"/>
          <w:sz w:val="28"/>
          <w:szCs w:val="28"/>
        </w:rPr>
        <w:t>,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или </w:t>
      </w:r>
      <w:r w:rsidR="004D5AF1">
        <w:rPr>
          <w:rFonts w:ascii="Times New Roman" w:hAnsi="Times New Roman" w:cs="Times New Roman"/>
          <w:sz w:val="28"/>
          <w:szCs w:val="28"/>
        </w:rPr>
        <w:t>29,6</w:t>
      </w:r>
      <w:r w:rsidR="00795F6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D5AF1">
        <w:rPr>
          <w:rFonts w:ascii="Times New Roman" w:hAnsi="Times New Roman" w:cs="Times New Roman"/>
          <w:sz w:val="28"/>
          <w:szCs w:val="28"/>
        </w:rPr>
        <w:t>а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в структуре государственного долга</w:t>
      </w:r>
      <w:r w:rsidR="00795F6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EA2A1B">
        <w:rPr>
          <w:rFonts w:ascii="Times New Roman" w:hAnsi="Times New Roman" w:cs="Times New Roman"/>
          <w:sz w:val="28"/>
          <w:szCs w:val="28"/>
        </w:rPr>
        <w:t>меньше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4D5AF1">
        <w:rPr>
          <w:rFonts w:ascii="Times New Roman" w:hAnsi="Times New Roman" w:cs="Times New Roman"/>
          <w:sz w:val="28"/>
          <w:szCs w:val="28"/>
        </w:rPr>
        <w:t>20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E1FC3">
        <w:rPr>
          <w:rFonts w:ascii="Times New Roman" w:hAnsi="Times New Roman" w:cs="Times New Roman"/>
          <w:sz w:val="28"/>
          <w:szCs w:val="28"/>
        </w:rPr>
        <w:br/>
      </w:r>
      <w:r w:rsidR="004D5AF1">
        <w:rPr>
          <w:rFonts w:ascii="Times New Roman" w:hAnsi="Times New Roman" w:cs="Times New Roman"/>
          <w:sz w:val="28"/>
          <w:szCs w:val="28"/>
        </w:rPr>
        <w:t>899,3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795F6E">
        <w:rPr>
          <w:rFonts w:ascii="Times New Roman" w:hAnsi="Times New Roman" w:cs="Times New Roman"/>
          <w:sz w:val="28"/>
          <w:szCs w:val="28"/>
        </w:rPr>
        <w:t>млн</w:t>
      </w:r>
      <w:r w:rsidR="00053749" w:rsidRPr="00053749">
        <w:rPr>
          <w:rFonts w:ascii="Times New Roman" w:hAnsi="Times New Roman" w:cs="Times New Roman"/>
          <w:sz w:val="28"/>
          <w:szCs w:val="28"/>
        </w:rPr>
        <w:t>. рублей</w:t>
      </w:r>
      <w:r w:rsidR="00795F6E">
        <w:rPr>
          <w:rFonts w:ascii="Times New Roman" w:hAnsi="Times New Roman" w:cs="Times New Roman"/>
          <w:sz w:val="28"/>
          <w:szCs w:val="28"/>
        </w:rPr>
        <w:t>.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795F6E">
        <w:rPr>
          <w:rFonts w:ascii="Times New Roman" w:hAnsi="Times New Roman" w:cs="Times New Roman"/>
          <w:sz w:val="28"/>
          <w:szCs w:val="28"/>
        </w:rPr>
        <w:t>Б</w:t>
      </w:r>
      <w:r w:rsidR="00053749" w:rsidRPr="00053749">
        <w:rPr>
          <w:rFonts w:ascii="Times New Roman" w:hAnsi="Times New Roman" w:cs="Times New Roman"/>
          <w:sz w:val="28"/>
          <w:szCs w:val="28"/>
        </w:rPr>
        <w:t>юджетные кредиты за 20</w:t>
      </w:r>
      <w:r w:rsidR="00EA2A1B">
        <w:rPr>
          <w:rFonts w:ascii="Times New Roman" w:hAnsi="Times New Roman" w:cs="Times New Roman"/>
          <w:sz w:val="28"/>
          <w:szCs w:val="28"/>
        </w:rPr>
        <w:t>2</w:t>
      </w:r>
      <w:r w:rsidR="004D5AF1">
        <w:rPr>
          <w:rFonts w:ascii="Times New Roman" w:hAnsi="Times New Roman" w:cs="Times New Roman"/>
          <w:sz w:val="28"/>
          <w:szCs w:val="28"/>
        </w:rPr>
        <w:t>1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8E1FC3">
        <w:rPr>
          <w:rFonts w:ascii="Times New Roman" w:hAnsi="Times New Roman" w:cs="Times New Roman"/>
          <w:sz w:val="28"/>
          <w:szCs w:val="28"/>
        </w:rPr>
        <w:br/>
      </w:r>
      <w:r w:rsidR="004D5AF1">
        <w:rPr>
          <w:rFonts w:ascii="Times New Roman" w:hAnsi="Times New Roman" w:cs="Times New Roman"/>
          <w:sz w:val="28"/>
          <w:szCs w:val="28"/>
        </w:rPr>
        <w:t>3 449,4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795F6E">
        <w:rPr>
          <w:rFonts w:ascii="Times New Roman" w:hAnsi="Times New Roman" w:cs="Times New Roman"/>
          <w:sz w:val="28"/>
          <w:szCs w:val="28"/>
        </w:rPr>
        <w:t>млн</w:t>
      </w:r>
      <w:r w:rsidR="00053749" w:rsidRPr="00053749">
        <w:rPr>
          <w:rFonts w:ascii="Times New Roman" w:hAnsi="Times New Roman" w:cs="Times New Roman"/>
          <w:sz w:val="28"/>
          <w:szCs w:val="28"/>
        </w:rPr>
        <w:t>. рублей</w:t>
      </w:r>
      <w:r w:rsidR="006A58ED">
        <w:rPr>
          <w:rFonts w:ascii="Times New Roman" w:hAnsi="Times New Roman" w:cs="Times New Roman"/>
          <w:sz w:val="28"/>
          <w:szCs w:val="28"/>
        </w:rPr>
        <w:t>,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или </w:t>
      </w:r>
      <w:r w:rsidR="004D5AF1">
        <w:rPr>
          <w:rFonts w:ascii="Times New Roman" w:hAnsi="Times New Roman" w:cs="Times New Roman"/>
          <w:sz w:val="28"/>
          <w:szCs w:val="28"/>
        </w:rPr>
        <w:t xml:space="preserve">70,4 </w:t>
      </w:r>
      <w:r w:rsidR="00795F6E">
        <w:rPr>
          <w:rFonts w:ascii="Times New Roman" w:hAnsi="Times New Roman" w:cs="Times New Roman"/>
          <w:sz w:val="28"/>
          <w:szCs w:val="28"/>
        </w:rPr>
        <w:t>процент</w:t>
      </w:r>
      <w:r w:rsidR="00EA2A1B">
        <w:rPr>
          <w:rFonts w:ascii="Times New Roman" w:hAnsi="Times New Roman" w:cs="Times New Roman"/>
          <w:sz w:val="28"/>
          <w:szCs w:val="28"/>
        </w:rPr>
        <w:t>а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в структуре государственного долга</w:t>
      </w:r>
      <w:r w:rsidR="00795F6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53749" w:rsidRPr="00053749">
        <w:rPr>
          <w:rFonts w:ascii="Times New Roman" w:hAnsi="Times New Roman" w:cs="Times New Roman"/>
          <w:sz w:val="28"/>
          <w:szCs w:val="28"/>
        </w:rPr>
        <w:t>.</w:t>
      </w:r>
    </w:p>
    <w:p w:rsidR="00CD6EB1" w:rsidRDefault="00795F6E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593893">
        <w:rPr>
          <w:rFonts w:ascii="Times New Roman" w:hAnsi="Times New Roman" w:cs="Times New Roman"/>
          <w:sz w:val="28"/>
          <w:szCs w:val="28"/>
        </w:rPr>
        <w:t>2</w:t>
      </w:r>
      <w:r w:rsidR="004D5A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D5AF1">
        <w:rPr>
          <w:rFonts w:ascii="Times New Roman" w:hAnsi="Times New Roman" w:cs="Times New Roman"/>
          <w:sz w:val="28"/>
          <w:szCs w:val="28"/>
        </w:rPr>
        <w:t xml:space="preserve">в целях замещения рыночных заимствований области </w:t>
      </w:r>
      <w:r w:rsidR="00CD6EB1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4D5AF1">
        <w:rPr>
          <w:rFonts w:ascii="Times New Roman" w:hAnsi="Times New Roman" w:cs="Times New Roman"/>
          <w:sz w:val="28"/>
          <w:szCs w:val="28"/>
        </w:rPr>
        <w:t xml:space="preserve">привлечен бюджетный кредит в объеме </w:t>
      </w:r>
      <w:r w:rsidR="00CD6EB1">
        <w:rPr>
          <w:rFonts w:ascii="Times New Roman" w:hAnsi="Times New Roman" w:cs="Times New Roman"/>
          <w:sz w:val="28"/>
          <w:szCs w:val="28"/>
        </w:rPr>
        <w:br/>
        <w:t xml:space="preserve">907,5 млн. рублей сроком до 8 лет. </w:t>
      </w:r>
    </w:p>
    <w:p w:rsidR="00053749" w:rsidRPr="00053749" w:rsidRDefault="00CD6EB1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данного бюджетного кредита, а также р</w:t>
      </w:r>
      <w:r w:rsidR="005E45F8" w:rsidRPr="005E45F8">
        <w:rPr>
          <w:rFonts w:ascii="Times New Roman" w:hAnsi="Times New Roman" w:cs="Times New Roman"/>
          <w:sz w:val="28"/>
          <w:szCs w:val="28"/>
        </w:rPr>
        <w:t>егулярный мониторинг процентных ставок по кредитам кредитных организаций, досрочное погашение кредитов кредитных организаций, замещение кредитов кредитных организаций краткосрочным</w:t>
      </w:r>
      <w:r w:rsidR="00FF6100">
        <w:rPr>
          <w:rFonts w:ascii="Times New Roman" w:hAnsi="Times New Roman" w:cs="Times New Roman"/>
          <w:sz w:val="28"/>
          <w:szCs w:val="28"/>
        </w:rPr>
        <w:t xml:space="preserve">и бюджетными кредитами </w:t>
      </w:r>
      <w:r w:rsidR="00053749" w:rsidRPr="00053749">
        <w:rPr>
          <w:rFonts w:ascii="Times New Roman" w:hAnsi="Times New Roman" w:cs="Times New Roman"/>
          <w:sz w:val="28"/>
          <w:szCs w:val="28"/>
        </w:rPr>
        <w:t>позволили сократить расходы на обслуживание долговых обязательств</w:t>
      </w:r>
      <w:r w:rsidR="005E45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от первоначально запланированных средств</w:t>
      </w:r>
      <w:r w:rsidR="00FF6100">
        <w:rPr>
          <w:rFonts w:ascii="Times New Roman" w:hAnsi="Times New Roman" w:cs="Times New Roman"/>
          <w:sz w:val="28"/>
          <w:szCs w:val="28"/>
        </w:rPr>
        <w:t xml:space="preserve"> на эти цели 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89,2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5E45F8">
        <w:rPr>
          <w:rFonts w:ascii="Times New Roman" w:hAnsi="Times New Roman" w:cs="Times New Roman"/>
          <w:sz w:val="28"/>
          <w:szCs w:val="28"/>
        </w:rPr>
        <w:t>млн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. рублей. Всего </w:t>
      </w:r>
      <w:r w:rsidR="0083045E">
        <w:rPr>
          <w:rFonts w:ascii="Times New Roman" w:hAnsi="Times New Roman" w:cs="Times New Roman"/>
          <w:sz w:val="28"/>
          <w:szCs w:val="28"/>
        </w:rPr>
        <w:t>в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20</w:t>
      </w:r>
      <w:r w:rsidR="00FF61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год</w:t>
      </w:r>
      <w:r w:rsidR="0083045E">
        <w:rPr>
          <w:rFonts w:ascii="Times New Roman" w:hAnsi="Times New Roman" w:cs="Times New Roman"/>
          <w:sz w:val="28"/>
          <w:szCs w:val="28"/>
        </w:rPr>
        <w:t>у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на </w:t>
      </w:r>
      <w:r w:rsidR="005E45F8">
        <w:rPr>
          <w:rFonts w:ascii="Times New Roman" w:hAnsi="Times New Roman" w:cs="Times New Roman"/>
          <w:sz w:val="28"/>
          <w:szCs w:val="28"/>
        </w:rPr>
        <w:t>процентные платежи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по кредитам потрачено </w:t>
      </w:r>
      <w:r>
        <w:rPr>
          <w:rFonts w:ascii="Times New Roman" w:hAnsi="Times New Roman" w:cs="Times New Roman"/>
          <w:sz w:val="28"/>
          <w:szCs w:val="28"/>
        </w:rPr>
        <w:br/>
        <w:t>114,4</w:t>
      </w:r>
      <w:r w:rsidR="005E45F8">
        <w:rPr>
          <w:rFonts w:ascii="Times New Roman" w:hAnsi="Times New Roman" w:cs="Times New Roman"/>
          <w:sz w:val="28"/>
          <w:szCs w:val="28"/>
        </w:rPr>
        <w:t xml:space="preserve"> млн</w:t>
      </w:r>
      <w:r w:rsidR="001575D6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>
        <w:rPr>
          <w:rFonts w:ascii="Times New Roman" w:hAnsi="Times New Roman" w:cs="Times New Roman"/>
          <w:sz w:val="28"/>
          <w:szCs w:val="28"/>
        </w:rPr>
        <w:t>0,6</w:t>
      </w:r>
      <w:r w:rsidR="001575D6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575D6" w:rsidRPr="001575D6">
        <w:rPr>
          <w:rFonts w:ascii="Times New Roman" w:hAnsi="Times New Roman" w:cs="Times New Roman"/>
          <w:sz w:val="28"/>
          <w:szCs w:val="28"/>
        </w:rPr>
        <w:t>от расходов областного бюджета (без учета расходов, осуществляемых за счет субвенций).</w:t>
      </w:r>
    </w:p>
    <w:p w:rsidR="001575D6" w:rsidRPr="00053749" w:rsidRDefault="001575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D6">
        <w:rPr>
          <w:rFonts w:ascii="Times New Roman" w:hAnsi="Times New Roman" w:cs="Times New Roman"/>
          <w:sz w:val="28"/>
          <w:szCs w:val="28"/>
        </w:rPr>
        <w:t>В 202</w:t>
      </w:r>
      <w:r w:rsidR="00371698">
        <w:rPr>
          <w:rFonts w:ascii="Times New Roman" w:hAnsi="Times New Roman" w:cs="Times New Roman"/>
          <w:sz w:val="28"/>
          <w:szCs w:val="28"/>
        </w:rPr>
        <w:t>1</w:t>
      </w:r>
      <w:r w:rsidRPr="001575D6">
        <w:rPr>
          <w:rFonts w:ascii="Times New Roman" w:hAnsi="Times New Roman" w:cs="Times New Roman"/>
          <w:sz w:val="28"/>
          <w:szCs w:val="28"/>
        </w:rPr>
        <w:t xml:space="preserve"> году государственные гарантии области не предоставлялись.</w:t>
      </w:r>
    </w:p>
    <w:p w:rsidR="004D6B1F" w:rsidRPr="004D6B1F" w:rsidRDefault="008171B5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B5">
        <w:rPr>
          <w:rFonts w:ascii="Times New Roman" w:hAnsi="Times New Roman" w:cs="Times New Roman"/>
          <w:sz w:val="28"/>
          <w:szCs w:val="28"/>
        </w:rPr>
        <w:t>Погашение и обслуживание долговых обязательств области осуществлялись в установленный срок и в полном объеме.</w:t>
      </w:r>
      <w:r w:rsidR="004D6B1F" w:rsidRPr="004D6B1F">
        <w:rPr>
          <w:rFonts w:ascii="Times New Roman" w:hAnsi="Times New Roman" w:cs="Times New Roman"/>
          <w:sz w:val="28"/>
          <w:szCs w:val="28"/>
        </w:rPr>
        <w:t xml:space="preserve"> Возникновения просроченных долговых обязательств области не допущено.</w:t>
      </w:r>
    </w:p>
    <w:p w:rsidR="004D6B1F" w:rsidRDefault="004D6B1F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F">
        <w:rPr>
          <w:rFonts w:ascii="Times New Roman" w:hAnsi="Times New Roman" w:cs="Times New Roman"/>
          <w:sz w:val="28"/>
          <w:szCs w:val="28"/>
        </w:rPr>
        <w:t xml:space="preserve">Информация о величине и структуре долговых обязательств области размещается на </w:t>
      </w:r>
      <w:proofErr w:type="gramStart"/>
      <w:r w:rsidR="00B452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</w:t>
      </w:r>
      <w:proofErr w:type="gramEnd"/>
      <w:r w:rsidRPr="004D6B1F">
        <w:rPr>
          <w:rFonts w:ascii="Times New Roman" w:hAnsi="Times New Roman" w:cs="Times New Roman"/>
          <w:sz w:val="28"/>
          <w:szCs w:val="28"/>
        </w:rPr>
        <w:t xml:space="preserve"> </w:t>
      </w:r>
      <w:r w:rsidR="00B4520D">
        <w:rPr>
          <w:rFonts w:ascii="Times New Roman" w:hAnsi="Times New Roman" w:cs="Times New Roman"/>
          <w:sz w:val="28"/>
          <w:szCs w:val="28"/>
        </w:rPr>
        <w:t>интернет-</w:t>
      </w:r>
      <w:r w:rsidRPr="004D6B1F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6B1F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области</w:t>
      </w:r>
      <w:r w:rsidR="00B4520D">
        <w:rPr>
          <w:rFonts w:ascii="Times New Roman" w:hAnsi="Times New Roman" w:cs="Times New Roman"/>
          <w:sz w:val="28"/>
          <w:szCs w:val="28"/>
        </w:rPr>
        <w:t>.</w:t>
      </w:r>
    </w:p>
    <w:p w:rsidR="00D45E0C" w:rsidRPr="008E1FC3" w:rsidRDefault="00D45E0C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CB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3. Инструменты </w:t>
      </w:r>
      <w:r w:rsidR="002C1B8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029D6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C1B8A">
        <w:rPr>
          <w:rFonts w:ascii="Times New Roman" w:hAnsi="Times New Roman" w:cs="Times New Roman"/>
          <w:sz w:val="28"/>
          <w:szCs w:val="28"/>
        </w:rPr>
        <w:br/>
      </w:r>
      <w:r w:rsidRPr="004029D6">
        <w:rPr>
          <w:rFonts w:ascii="Times New Roman" w:hAnsi="Times New Roman" w:cs="Times New Roman"/>
          <w:sz w:val="28"/>
          <w:szCs w:val="28"/>
        </w:rPr>
        <w:t>на 20</w:t>
      </w:r>
      <w:r w:rsidR="00611B7E">
        <w:rPr>
          <w:rFonts w:ascii="Times New Roman" w:hAnsi="Times New Roman" w:cs="Times New Roman"/>
          <w:sz w:val="28"/>
          <w:szCs w:val="28"/>
        </w:rPr>
        <w:t>2</w:t>
      </w:r>
      <w:r w:rsidR="001F0847">
        <w:rPr>
          <w:rFonts w:ascii="Times New Roman" w:hAnsi="Times New Roman" w:cs="Times New Roman"/>
          <w:sz w:val="28"/>
          <w:szCs w:val="28"/>
        </w:rPr>
        <w:t>3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F0847">
        <w:rPr>
          <w:rFonts w:ascii="Times New Roman" w:hAnsi="Times New Roman" w:cs="Times New Roman"/>
          <w:sz w:val="28"/>
          <w:szCs w:val="28"/>
        </w:rPr>
        <w:t>4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202</w:t>
      </w:r>
      <w:r w:rsidR="001F0847">
        <w:rPr>
          <w:rFonts w:ascii="Times New Roman" w:hAnsi="Times New Roman" w:cs="Times New Roman"/>
          <w:sz w:val="28"/>
          <w:szCs w:val="28"/>
        </w:rPr>
        <w:t>5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029D6" w:rsidRPr="008E1FC3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8E1F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Перечень инструментов </w:t>
      </w:r>
      <w:r w:rsidR="002C1B8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029D6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на 20</w:t>
      </w:r>
      <w:r w:rsidR="00611B7E">
        <w:rPr>
          <w:rFonts w:ascii="Times New Roman" w:hAnsi="Times New Roman" w:cs="Times New Roman"/>
          <w:sz w:val="28"/>
          <w:szCs w:val="28"/>
        </w:rPr>
        <w:t>2</w:t>
      </w:r>
      <w:r w:rsidR="001F0847">
        <w:rPr>
          <w:rFonts w:ascii="Times New Roman" w:hAnsi="Times New Roman" w:cs="Times New Roman"/>
          <w:sz w:val="28"/>
          <w:szCs w:val="28"/>
        </w:rPr>
        <w:t>3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F0847">
        <w:rPr>
          <w:rFonts w:ascii="Times New Roman" w:hAnsi="Times New Roman" w:cs="Times New Roman"/>
          <w:sz w:val="28"/>
          <w:szCs w:val="28"/>
        </w:rPr>
        <w:t>4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202</w:t>
      </w:r>
      <w:r w:rsidR="001F0847">
        <w:rPr>
          <w:rFonts w:ascii="Times New Roman" w:hAnsi="Times New Roman" w:cs="Times New Roman"/>
          <w:sz w:val="28"/>
          <w:szCs w:val="28"/>
        </w:rPr>
        <w:t>5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годов (далее </w:t>
      </w:r>
      <w:r w:rsidR="00E95F71">
        <w:rPr>
          <w:rFonts w:ascii="Times New Roman" w:hAnsi="Times New Roman" w:cs="Times New Roman"/>
          <w:sz w:val="28"/>
          <w:szCs w:val="28"/>
        </w:rPr>
        <w:t>–</w:t>
      </w:r>
      <w:r w:rsidRPr="004029D6">
        <w:rPr>
          <w:rFonts w:ascii="Times New Roman" w:hAnsi="Times New Roman" w:cs="Times New Roman"/>
          <w:sz w:val="28"/>
          <w:szCs w:val="28"/>
        </w:rPr>
        <w:t xml:space="preserve"> долговая политика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>) включает следующие инструменты: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3.1. </w:t>
      </w:r>
      <w:r w:rsidR="00DE2E6D">
        <w:rPr>
          <w:rFonts w:ascii="Times New Roman" w:hAnsi="Times New Roman" w:cs="Times New Roman"/>
          <w:sz w:val="28"/>
          <w:szCs w:val="28"/>
        </w:rPr>
        <w:t>Привлечение</w:t>
      </w:r>
      <w:r w:rsidRPr="004029D6">
        <w:rPr>
          <w:rFonts w:ascii="Times New Roman" w:hAnsi="Times New Roman" w:cs="Times New Roman"/>
          <w:sz w:val="28"/>
          <w:szCs w:val="28"/>
        </w:rPr>
        <w:t xml:space="preserve"> кредитов от кредитных организаций.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инструмент является наиболее гибким и мобильным, позволяет использовать заемные средства</w:t>
      </w:r>
      <w:r w:rsidR="00B4520D">
        <w:rPr>
          <w:rFonts w:ascii="Times New Roman" w:hAnsi="Times New Roman" w:cs="Times New Roman"/>
          <w:sz w:val="28"/>
          <w:szCs w:val="28"/>
        </w:rPr>
        <w:t xml:space="preserve"> только в периоды необходимости:</w:t>
      </w:r>
      <w:r w:rsidRPr="004029D6">
        <w:rPr>
          <w:rFonts w:ascii="Times New Roman" w:hAnsi="Times New Roman" w:cs="Times New Roman"/>
          <w:sz w:val="28"/>
          <w:szCs w:val="28"/>
        </w:rPr>
        <w:t xml:space="preserve"> привлекать финансовые ресурсы при возникновении потребности в пределах достаточно продолжительного периода их доступности и досрочно возвращать при наличии возможности без излишних финансовых потерь.</w:t>
      </w:r>
    </w:p>
    <w:p w:rsid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При применении этого инструмента используется конкурентный способ определения исполнителей финансовых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что позволяет экономить бюджетные средства в связи со снижением начальной максимальной цены контрактов на привлечение финансовых ресурсов.</w:t>
      </w:r>
      <w:r w:rsidR="00DE2E6D">
        <w:rPr>
          <w:rFonts w:ascii="Times New Roman" w:hAnsi="Times New Roman" w:cs="Times New Roman"/>
          <w:sz w:val="28"/>
          <w:szCs w:val="28"/>
        </w:rPr>
        <w:t xml:space="preserve"> </w:t>
      </w:r>
      <w:r w:rsidR="00DE2E6D" w:rsidRPr="00DE2E6D">
        <w:rPr>
          <w:rFonts w:ascii="Times New Roman" w:hAnsi="Times New Roman" w:cs="Times New Roman"/>
          <w:sz w:val="28"/>
          <w:szCs w:val="28"/>
        </w:rPr>
        <w:t>Ключевой задачей на данном этапе остается обеспечение привлечения в областной бюджет кредитов от кредитных организаций по ставкам на уровне не более чем уровень ключевой ставки, установленный Центральным банком Российской Федерации, увеличенный на 1</w:t>
      </w:r>
      <w:r w:rsidR="002324B3">
        <w:rPr>
          <w:rFonts w:ascii="Times New Roman" w:hAnsi="Times New Roman" w:cs="Times New Roman"/>
          <w:sz w:val="28"/>
          <w:szCs w:val="28"/>
        </w:rPr>
        <w:t xml:space="preserve"> </w:t>
      </w:r>
      <w:r w:rsidR="00DE2E6D">
        <w:rPr>
          <w:rFonts w:ascii="Times New Roman" w:hAnsi="Times New Roman" w:cs="Times New Roman"/>
          <w:sz w:val="28"/>
          <w:szCs w:val="28"/>
        </w:rPr>
        <w:t>процент</w:t>
      </w:r>
      <w:r w:rsidR="00DE2E6D" w:rsidRPr="00DE2E6D">
        <w:rPr>
          <w:rFonts w:ascii="Times New Roman" w:hAnsi="Times New Roman" w:cs="Times New Roman"/>
          <w:sz w:val="28"/>
          <w:szCs w:val="28"/>
        </w:rPr>
        <w:t xml:space="preserve"> годовых.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324B3">
        <w:rPr>
          <w:rFonts w:ascii="Times New Roman" w:hAnsi="Times New Roman" w:cs="Times New Roman"/>
          <w:sz w:val="28"/>
          <w:szCs w:val="28"/>
        </w:rPr>
        <w:t>Привлечение</w:t>
      </w:r>
      <w:r w:rsidR="00C20B29" w:rsidRPr="00C20B29">
        <w:rPr>
          <w:rFonts w:ascii="Times New Roman" w:hAnsi="Times New Roman" w:cs="Times New Roman"/>
          <w:sz w:val="28"/>
          <w:szCs w:val="28"/>
        </w:rPr>
        <w:t xml:space="preserve"> краткосрочных бюджетных кредитов</w:t>
      </w:r>
      <w:r w:rsidR="00C20B29">
        <w:rPr>
          <w:rFonts w:ascii="Times New Roman" w:hAnsi="Times New Roman" w:cs="Times New Roman"/>
          <w:sz w:val="28"/>
          <w:szCs w:val="28"/>
        </w:rPr>
        <w:t xml:space="preserve"> </w:t>
      </w:r>
      <w:r w:rsidR="002324B3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C20B29" w:rsidRPr="00C20B29">
        <w:rPr>
          <w:rFonts w:ascii="Times New Roman" w:hAnsi="Times New Roman" w:cs="Times New Roman"/>
          <w:sz w:val="28"/>
          <w:szCs w:val="28"/>
        </w:rPr>
        <w:t xml:space="preserve">на пополнение остатка средств на едином счете </w:t>
      </w:r>
      <w:r w:rsidR="002324B3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C20B29" w:rsidRPr="00C20B29">
        <w:rPr>
          <w:rFonts w:ascii="Times New Roman" w:hAnsi="Times New Roman" w:cs="Times New Roman"/>
          <w:sz w:val="28"/>
          <w:szCs w:val="28"/>
        </w:rPr>
        <w:t>бюджета</w:t>
      </w:r>
      <w:r w:rsidRPr="004029D6">
        <w:rPr>
          <w:rFonts w:ascii="Times New Roman" w:hAnsi="Times New Roman" w:cs="Times New Roman"/>
          <w:sz w:val="28"/>
          <w:szCs w:val="28"/>
        </w:rPr>
        <w:t>.</w:t>
      </w:r>
    </w:p>
    <w:p w:rsidR="00E60E5D" w:rsidRDefault="00C20B29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2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в областной бюджет краткосрочных</w:t>
      </w:r>
      <w:r w:rsidRPr="00C20B29">
        <w:rPr>
          <w:rFonts w:ascii="Times New Roman" w:hAnsi="Times New Roman" w:cs="Times New Roman"/>
          <w:sz w:val="28"/>
          <w:szCs w:val="28"/>
        </w:rPr>
        <w:t xml:space="preserve"> бюджетных кредитов из федерального бюджета по ставке 0,1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20B29">
        <w:rPr>
          <w:rFonts w:ascii="Times New Roman" w:hAnsi="Times New Roman" w:cs="Times New Roman"/>
          <w:sz w:val="28"/>
          <w:szCs w:val="28"/>
        </w:rPr>
        <w:t xml:space="preserve"> годовых сроком пользования до 240 дней позвол</w:t>
      </w:r>
      <w:r w:rsidR="002324B3">
        <w:rPr>
          <w:rFonts w:ascii="Times New Roman" w:hAnsi="Times New Roman" w:cs="Times New Roman"/>
          <w:sz w:val="28"/>
          <w:szCs w:val="28"/>
        </w:rPr>
        <w:t>и</w:t>
      </w:r>
      <w:r w:rsidRPr="00C20B29">
        <w:rPr>
          <w:rFonts w:ascii="Times New Roman" w:hAnsi="Times New Roman" w:cs="Times New Roman"/>
          <w:sz w:val="28"/>
          <w:szCs w:val="28"/>
        </w:rPr>
        <w:t xml:space="preserve">т снизить сроки и объемы пользования кредитами от кредитных организаций и, как следствие, обеспечить </w:t>
      </w:r>
      <w:r>
        <w:rPr>
          <w:rFonts w:ascii="Times New Roman" w:hAnsi="Times New Roman" w:cs="Times New Roman"/>
          <w:sz w:val="28"/>
          <w:szCs w:val="28"/>
        </w:rPr>
        <w:t>снижение расходов</w:t>
      </w:r>
      <w:r w:rsidRPr="00C20B29">
        <w:rPr>
          <w:rFonts w:ascii="Times New Roman" w:hAnsi="Times New Roman" w:cs="Times New Roman"/>
          <w:sz w:val="28"/>
          <w:szCs w:val="28"/>
        </w:rPr>
        <w:t xml:space="preserve"> на обслуживание государственного долга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20B29">
        <w:rPr>
          <w:rFonts w:ascii="Times New Roman" w:hAnsi="Times New Roman" w:cs="Times New Roman"/>
          <w:sz w:val="28"/>
          <w:szCs w:val="28"/>
        </w:rPr>
        <w:t>.</w:t>
      </w:r>
    </w:p>
    <w:p w:rsidR="00C20B29" w:rsidRPr="00C20B29" w:rsidRDefault="00C20B29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Привлечение </w:t>
      </w:r>
      <w:r w:rsidR="002324B3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20B29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0B29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0B29">
        <w:rPr>
          <w:rFonts w:ascii="Times New Roman" w:hAnsi="Times New Roman" w:cs="Times New Roman"/>
          <w:sz w:val="28"/>
          <w:szCs w:val="28"/>
        </w:rPr>
        <w:t xml:space="preserve"> из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бюджета на финансовое </w:t>
      </w:r>
      <w:r w:rsidRPr="00C20B29">
        <w:rPr>
          <w:rFonts w:ascii="Times New Roman" w:hAnsi="Times New Roman" w:cs="Times New Roman"/>
          <w:sz w:val="28"/>
          <w:szCs w:val="28"/>
        </w:rPr>
        <w:t>обеспечение реализации инфраструктурных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0D" w:rsidRDefault="00C20B29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2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долгосрочных</w:t>
      </w:r>
      <w:r w:rsidRPr="00C20B29">
        <w:rPr>
          <w:rFonts w:ascii="Times New Roman" w:hAnsi="Times New Roman" w:cs="Times New Roman"/>
          <w:sz w:val="28"/>
          <w:szCs w:val="28"/>
        </w:rPr>
        <w:t xml:space="preserve"> бюджетных кредитов из федерального бюджета (сроком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C20B29">
        <w:rPr>
          <w:rFonts w:ascii="Times New Roman" w:hAnsi="Times New Roman" w:cs="Times New Roman"/>
          <w:sz w:val="28"/>
          <w:szCs w:val="28"/>
        </w:rPr>
        <w:t xml:space="preserve"> 15 лет) по ставке не более 3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C20B29">
        <w:rPr>
          <w:rFonts w:ascii="Times New Roman" w:hAnsi="Times New Roman" w:cs="Times New Roman"/>
          <w:sz w:val="28"/>
          <w:szCs w:val="28"/>
        </w:rPr>
        <w:t xml:space="preserve"> годовых является мощным ресурсом для реализации в ре</w:t>
      </w:r>
      <w:r w:rsidR="001F0847">
        <w:rPr>
          <w:rFonts w:ascii="Times New Roman" w:hAnsi="Times New Roman" w:cs="Times New Roman"/>
          <w:sz w:val="28"/>
          <w:szCs w:val="28"/>
        </w:rPr>
        <w:t>гионе инфраструктурных проектов</w:t>
      </w:r>
      <w:r w:rsidRPr="00C20B29">
        <w:rPr>
          <w:rFonts w:ascii="Times New Roman" w:hAnsi="Times New Roman" w:cs="Times New Roman"/>
          <w:sz w:val="28"/>
          <w:szCs w:val="28"/>
        </w:rPr>
        <w:t>.</w:t>
      </w:r>
    </w:p>
    <w:p w:rsidR="00C20B29" w:rsidRDefault="00C20B29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CB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4. </w:t>
      </w:r>
      <w:r w:rsidR="005D53B1">
        <w:rPr>
          <w:rFonts w:ascii="Times New Roman" w:hAnsi="Times New Roman" w:cs="Times New Roman"/>
          <w:sz w:val="28"/>
          <w:szCs w:val="28"/>
        </w:rPr>
        <w:t>Основные ф</w:t>
      </w:r>
      <w:r w:rsidRPr="004029D6">
        <w:rPr>
          <w:rFonts w:ascii="Times New Roman" w:hAnsi="Times New Roman" w:cs="Times New Roman"/>
          <w:sz w:val="28"/>
          <w:szCs w:val="28"/>
        </w:rPr>
        <w:t>акторы, определяющие характер</w:t>
      </w:r>
      <w:r w:rsidR="002C1B8A">
        <w:rPr>
          <w:rFonts w:ascii="Times New Roman" w:hAnsi="Times New Roman" w:cs="Times New Roman"/>
          <w:sz w:val="28"/>
          <w:szCs w:val="28"/>
        </w:rPr>
        <w:t xml:space="preserve"> и </w:t>
      </w:r>
      <w:r w:rsidR="00B4520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C1B8A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2C1B8A">
        <w:rPr>
          <w:rFonts w:ascii="Times New Roman" w:hAnsi="Times New Roman" w:cs="Times New Roman"/>
          <w:sz w:val="28"/>
          <w:szCs w:val="28"/>
        </w:rPr>
        <w:br/>
      </w:r>
      <w:r w:rsidRPr="004029D6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D6">
        <w:rPr>
          <w:rFonts w:ascii="Times New Roman" w:hAnsi="Times New Roman" w:cs="Times New Roman"/>
          <w:sz w:val="28"/>
          <w:szCs w:val="28"/>
        </w:rPr>
        <w:t>Характер и основные направления долговой политики области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29D6">
        <w:rPr>
          <w:rFonts w:ascii="Times New Roman" w:hAnsi="Times New Roman" w:cs="Times New Roman"/>
          <w:sz w:val="28"/>
          <w:szCs w:val="28"/>
        </w:rPr>
        <w:t xml:space="preserve">тся особенностями развития экономики области и Российской Федерации в целом, требованиями бюджетного законодательства, а также условиями заключенных между правительством области и Министерством финансов Российской Федерации соглашений о предоставлении бюджету области из федерального бюджета бюджетных кредитов для частичного покрытия дефицита бюджета области и дополнительных соглашений к ним, в том числе заключенных 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29D6">
        <w:rPr>
          <w:rFonts w:ascii="Times New Roman" w:hAnsi="Times New Roman" w:cs="Times New Roman"/>
          <w:sz w:val="28"/>
          <w:szCs w:val="28"/>
        </w:rPr>
        <w:t>остановления</w:t>
      </w:r>
      <w:proofErr w:type="gramEnd"/>
      <w:r w:rsidRPr="004029D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D4D85">
        <w:rPr>
          <w:rFonts w:ascii="Times New Roman" w:hAnsi="Times New Roman" w:cs="Times New Roman"/>
          <w:sz w:val="28"/>
          <w:szCs w:val="28"/>
        </w:rPr>
        <w:t>13.12.2017</w:t>
      </w:r>
      <w:r w:rsidRPr="004029D6">
        <w:rPr>
          <w:rFonts w:ascii="Times New Roman" w:hAnsi="Times New Roman" w:cs="Times New Roman"/>
          <w:sz w:val="28"/>
          <w:szCs w:val="28"/>
        </w:rPr>
        <w:t xml:space="preserve"> </w:t>
      </w:r>
      <w:r w:rsidR="008D4D85">
        <w:rPr>
          <w:rFonts w:ascii="Times New Roman" w:hAnsi="Times New Roman" w:cs="Times New Roman"/>
          <w:sz w:val="28"/>
          <w:szCs w:val="28"/>
        </w:rPr>
        <w:t>№</w:t>
      </w:r>
      <w:r w:rsidRPr="004029D6">
        <w:rPr>
          <w:rFonts w:ascii="Times New Roman" w:hAnsi="Times New Roman" w:cs="Times New Roman"/>
          <w:sz w:val="28"/>
          <w:szCs w:val="28"/>
        </w:rPr>
        <w:t xml:space="preserve"> 1531 </w:t>
      </w:r>
      <w:r w:rsidR="008D4D85">
        <w:rPr>
          <w:rFonts w:ascii="Times New Roman" w:hAnsi="Times New Roman" w:cs="Times New Roman"/>
          <w:sz w:val="28"/>
          <w:szCs w:val="28"/>
        </w:rPr>
        <w:t>«</w:t>
      </w:r>
      <w:r w:rsidRPr="004029D6">
        <w:rPr>
          <w:rFonts w:ascii="Times New Roman" w:hAnsi="Times New Roman" w:cs="Times New Roman"/>
          <w:sz w:val="28"/>
          <w:szCs w:val="28"/>
        </w:rPr>
        <w:t>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8D4D85">
        <w:rPr>
          <w:rFonts w:ascii="Times New Roman" w:hAnsi="Times New Roman" w:cs="Times New Roman"/>
          <w:sz w:val="28"/>
          <w:szCs w:val="28"/>
        </w:rPr>
        <w:t>»</w:t>
      </w:r>
      <w:r w:rsidRPr="004029D6">
        <w:rPr>
          <w:rFonts w:ascii="Times New Roman" w:hAnsi="Times New Roman" w:cs="Times New Roman"/>
          <w:sz w:val="28"/>
          <w:szCs w:val="28"/>
        </w:rPr>
        <w:t xml:space="preserve"> (далее – соглашения о предоставлении бюджетных кредитов).</w:t>
      </w:r>
    </w:p>
    <w:p w:rsidR="004029D6" w:rsidRPr="004029D6" w:rsidRDefault="00427C77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29D6" w:rsidRPr="004029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29D6" w:rsidRPr="004029D6">
        <w:rPr>
          <w:rFonts w:ascii="Times New Roman" w:hAnsi="Times New Roman" w:cs="Times New Roman"/>
          <w:sz w:val="28"/>
          <w:szCs w:val="28"/>
        </w:rPr>
        <w:t>. Бюджетным кодексом Российской Федерации установлены ограничения к объему государственного долга субъектов Российской Федерации и к объему расходов на его обслуживание.</w:t>
      </w:r>
    </w:p>
    <w:p w:rsidR="00C55F12" w:rsidRDefault="00C55F12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12">
        <w:rPr>
          <w:rFonts w:ascii="Times New Roman" w:hAnsi="Times New Roman" w:cs="Times New Roman"/>
          <w:sz w:val="28"/>
          <w:szCs w:val="28"/>
        </w:rPr>
        <w:t>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поступлений.</w:t>
      </w:r>
    </w:p>
    <w:p w:rsid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D6">
        <w:rPr>
          <w:rFonts w:ascii="Times New Roman" w:hAnsi="Times New Roman" w:cs="Times New Roman"/>
          <w:sz w:val="28"/>
          <w:szCs w:val="28"/>
        </w:rPr>
        <w:t>Объем расходов на обслуживание государственного долга субъекта Российской Федерации в очередном финансовом году и плановом периоде, утвержденный законом о бюджете субъекта Российской Федерации, по данным отчета об исполнении указанного бюджета за отчетный финансовый год не должен превышать 15 процент</w:t>
      </w:r>
      <w:r w:rsidR="00427C77">
        <w:rPr>
          <w:rFonts w:ascii="Times New Roman" w:hAnsi="Times New Roman" w:cs="Times New Roman"/>
          <w:sz w:val="28"/>
          <w:szCs w:val="28"/>
        </w:rPr>
        <w:t>ов</w:t>
      </w:r>
      <w:r w:rsidRPr="004029D6">
        <w:rPr>
          <w:rFonts w:ascii="Times New Roman" w:hAnsi="Times New Roman" w:cs="Times New Roman"/>
          <w:sz w:val="28"/>
          <w:szCs w:val="28"/>
        </w:rPr>
        <w:t xml:space="preserve"> объема расходов бюджета субъекта Российской Федерации, за исключением объема расходов, которые </w:t>
      </w:r>
      <w:r w:rsidRPr="004029D6">
        <w:rPr>
          <w:rFonts w:ascii="Times New Roman" w:hAnsi="Times New Roman" w:cs="Times New Roman"/>
          <w:sz w:val="28"/>
          <w:szCs w:val="28"/>
        </w:rPr>
        <w:lastRenderedPageBreak/>
        <w:t>осуществляются за счет субвенций, предоставляемых из бюджетов бюджетной системы Российской</w:t>
      </w:r>
      <w:proofErr w:type="gramEnd"/>
      <w:r w:rsidRPr="004029D6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5D2411" w:rsidRDefault="0019392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D2411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D241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411">
        <w:rPr>
          <w:rFonts w:ascii="Times New Roman" w:hAnsi="Times New Roman" w:cs="Times New Roman"/>
          <w:sz w:val="28"/>
          <w:szCs w:val="28"/>
        </w:rPr>
        <w:t xml:space="preserve"> </w:t>
      </w:r>
      <w:r w:rsidR="00453514">
        <w:rPr>
          <w:rFonts w:ascii="Times New Roman" w:hAnsi="Times New Roman" w:cs="Times New Roman"/>
          <w:sz w:val="28"/>
          <w:szCs w:val="28"/>
        </w:rPr>
        <w:t>вступили</w:t>
      </w:r>
      <w:r w:rsidR="005D2411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5D2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02.08.2019 № 278-ФЗ «О</w:t>
      </w:r>
      <w:r w:rsidRPr="00193926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93926">
        <w:rPr>
          <w:rFonts w:ascii="Times New Roman" w:hAnsi="Times New Roman" w:cs="Times New Roman"/>
          <w:sz w:val="28"/>
          <w:szCs w:val="28"/>
        </w:rPr>
        <w:t xml:space="preserve">юджетный кодекс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392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3926">
        <w:rPr>
          <w:rFonts w:ascii="Times New Roman" w:hAnsi="Times New Roman" w:cs="Times New Roman"/>
          <w:sz w:val="28"/>
          <w:szCs w:val="28"/>
        </w:rPr>
        <w:t>едерации и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 xml:space="preserve">законодательные акты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392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3926">
        <w:rPr>
          <w:rFonts w:ascii="Times New Roman" w:hAnsi="Times New Roman" w:cs="Times New Roman"/>
          <w:sz w:val="28"/>
          <w:szCs w:val="28"/>
        </w:rPr>
        <w:t>едерации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совершенствования правового регулирования отношений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государственных (муниципальных) заимствований,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государственным (муниципальным) долгом 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 xml:space="preserve">финансовыми активами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392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3926">
        <w:rPr>
          <w:rFonts w:ascii="Times New Roman" w:hAnsi="Times New Roman" w:cs="Times New Roman"/>
          <w:sz w:val="28"/>
          <w:szCs w:val="28"/>
        </w:rPr>
        <w:t>едерации и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3926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93926">
        <w:rPr>
          <w:rFonts w:ascii="Times New Roman" w:hAnsi="Times New Roman" w:cs="Times New Roman"/>
          <w:sz w:val="28"/>
          <w:szCs w:val="28"/>
        </w:rPr>
        <w:t>б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эмиссии и обращения</w:t>
      </w:r>
      <w:proofErr w:type="gramEnd"/>
      <w:r w:rsidRPr="0019392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ценных бумаг</w:t>
      </w:r>
      <w:r>
        <w:rPr>
          <w:rFonts w:ascii="Times New Roman" w:hAnsi="Times New Roman" w:cs="Times New Roman"/>
          <w:sz w:val="28"/>
          <w:szCs w:val="28"/>
        </w:rPr>
        <w:t>». Данный закон предусматривает введение термина «</w:t>
      </w:r>
      <w:r w:rsidR="002B64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олговая устойчивость», а также определяет механизм и показатели разделения субъектов Российской Федерации на три группы с высок</w:t>
      </w:r>
      <w:r w:rsidR="00453514">
        <w:rPr>
          <w:rFonts w:ascii="Times New Roman" w:hAnsi="Times New Roman" w:cs="Times New Roman"/>
          <w:sz w:val="28"/>
          <w:szCs w:val="28"/>
        </w:rPr>
        <w:t>им, средним</w:t>
      </w:r>
      <w:r>
        <w:rPr>
          <w:rFonts w:ascii="Times New Roman" w:hAnsi="Times New Roman" w:cs="Times New Roman"/>
          <w:sz w:val="28"/>
          <w:szCs w:val="28"/>
        </w:rPr>
        <w:t xml:space="preserve"> и низк</w:t>
      </w:r>
      <w:r w:rsidR="00453514">
        <w:rPr>
          <w:rFonts w:ascii="Times New Roman" w:hAnsi="Times New Roman" w:cs="Times New Roman"/>
          <w:sz w:val="28"/>
          <w:szCs w:val="28"/>
        </w:rPr>
        <w:t>им уровнем</w:t>
      </w:r>
      <w:r>
        <w:rPr>
          <w:rFonts w:ascii="Times New Roman" w:hAnsi="Times New Roman" w:cs="Times New Roman"/>
          <w:sz w:val="28"/>
          <w:szCs w:val="28"/>
        </w:rPr>
        <w:t xml:space="preserve"> долговой устойчивост</w:t>
      </w:r>
      <w:r w:rsidR="004535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514" w:rsidRDefault="008019DA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DA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</w:t>
      </w:r>
      <w:r w:rsidRPr="008019DA">
        <w:rPr>
          <w:rFonts w:ascii="Times New Roman" w:hAnsi="Times New Roman" w:cs="Times New Roman"/>
          <w:sz w:val="28"/>
          <w:szCs w:val="28"/>
        </w:rPr>
        <w:t xml:space="preserve"> оценки долговой устойчивости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19D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2020, 2021 и 2022 годах </w:t>
      </w:r>
      <w:r w:rsidR="00453514">
        <w:rPr>
          <w:rFonts w:ascii="Times New Roman" w:hAnsi="Times New Roman" w:cs="Times New Roman"/>
          <w:sz w:val="28"/>
          <w:szCs w:val="28"/>
        </w:rPr>
        <w:t>область отнесена к группе заемщиков со средним уровнем долговой устойчивости.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4.</w:t>
      </w:r>
      <w:r w:rsidR="00A2444C">
        <w:rPr>
          <w:rFonts w:ascii="Times New Roman" w:hAnsi="Times New Roman" w:cs="Times New Roman"/>
          <w:sz w:val="28"/>
          <w:szCs w:val="28"/>
        </w:rPr>
        <w:t>2</w:t>
      </w:r>
      <w:r w:rsidRPr="004029D6">
        <w:rPr>
          <w:rFonts w:ascii="Times New Roman" w:hAnsi="Times New Roman" w:cs="Times New Roman"/>
          <w:sz w:val="28"/>
          <w:szCs w:val="28"/>
        </w:rPr>
        <w:t xml:space="preserve">. Соглашения о предоставлении бюджетных кредитов устанавливают ряд обязательств </w:t>
      </w:r>
      <w:r w:rsidR="00EA59A4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, в том числе к объему дефицита </w:t>
      </w:r>
      <w:r w:rsidR="00EA59A4">
        <w:rPr>
          <w:rFonts w:ascii="Times New Roman" w:hAnsi="Times New Roman" w:cs="Times New Roman"/>
          <w:sz w:val="28"/>
          <w:szCs w:val="28"/>
        </w:rPr>
        <w:t>областного</w:t>
      </w:r>
      <w:r w:rsidRPr="004029D6">
        <w:rPr>
          <w:rFonts w:ascii="Times New Roman" w:hAnsi="Times New Roman" w:cs="Times New Roman"/>
          <w:sz w:val="28"/>
          <w:szCs w:val="28"/>
        </w:rPr>
        <w:t xml:space="preserve"> бюджета, уровню государственного долга </w:t>
      </w:r>
      <w:r w:rsidR="00EA59A4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>, а также стоимости кредитов от кредитных организаций, привлечение которых возможно по ставкам на уровне не более чем уровень ключевой ставки, установленный Центральным банком Российской Федерации, увеличенный на 1 процент</w:t>
      </w:r>
      <w:r w:rsidR="00611B7E">
        <w:rPr>
          <w:rFonts w:ascii="Times New Roman" w:hAnsi="Times New Roman" w:cs="Times New Roman"/>
          <w:sz w:val="28"/>
          <w:szCs w:val="28"/>
        </w:rPr>
        <w:t>.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Несоблюдение условий соглашений о предоставлении бюджетных кредитов является нарушением бюджетного законодательства Российской Федерации и влечет применение бюджетных мер принуждения, предусмотренных Бюджетным кодексом Российской Федерации.</w:t>
      </w:r>
    </w:p>
    <w:p w:rsidR="00965C83" w:rsidRPr="004029D6" w:rsidRDefault="00965C83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CB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5. Цел</w:t>
      </w:r>
      <w:r w:rsidR="002B6433">
        <w:rPr>
          <w:rFonts w:ascii="Times New Roman" w:hAnsi="Times New Roman" w:cs="Times New Roman"/>
          <w:sz w:val="28"/>
          <w:szCs w:val="28"/>
        </w:rPr>
        <w:t>ь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задачи долговой политики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3A3AA2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029D6" w:rsidRPr="004029D6">
        <w:rPr>
          <w:rFonts w:ascii="Times New Roman" w:hAnsi="Times New Roman" w:cs="Times New Roman"/>
          <w:sz w:val="28"/>
          <w:szCs w:val="28"/>
        </w:rPr>
        <w:t xml:space="preserve">ель долговой политики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="004029D6" w:rsidRPr="004029D6">
        <w:rPr>
          <w:rFonts w:ascii="Times New Roman" w:hAnsi="Times New Roman" w:cs="Times New Roman"/>
          <w:sz w:val="28"/>
          <w:szCs w:val="28"/>
        </w:rPr>
        <w:t xml:space="preserve"> заключается в эффективном управлении государственным долгом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="004029D6" w:rsidRPr="004029D6">
        <w:rPr>
          <w:rFonts w:ascii="Times New Roman" w:hAnsi="Times New Roman" w:cs="Times New Roman"/>
          <w:sz w:val="28"/>
          <w:szCs w:val="28"/>
        </w:rPr>
        <w:t xml:space="preserve">, предполагающем поддержание умеренной долговой нагрузки на </w:t>
      </w:r>
      <w:r w:rsidR="00380F1C">
        <w:rPr>
          <w:rFonts w:ascii="Times New Roman" w:hAnsi="Times New Roman" w:cs="Times New Roman"/>
          <w:sz w:val="28"/>
          <w:szCs w:val="28"/>
        </w:rPr>
        <w:t>областной</w:t>
      </w:r>
      <w:r w:rsidR="004029D6" w:rsidRPr="004029D6">
        <w:rPr>
          <w:rFonts w:ascii="Times New Roman" w:hAnsi="Times New Roman" w:cs="Times New Roman"/>
          <w:sz w:val="28"/>
          <w:szCs w:val="28"/>
        </w:rPr>
        <w:t xml:space="preserve"> бюджет и последующее снижение темпов роста объема долговых обязательств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="004029D6" w:rsidRPr="004029D6">
        <w:rPr>
          <w:rFonts w:ascii="Times New Roman" w:hAnsi="Times New Roman" w:cs="Times New Roman"/>
          <w:sz w:val="28"/>
          <w:szCs w:val="28"/>
        </w:rPr>
        <w:t xml:space="preserve">, а также расходов на обслуживание государственного долга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="004029D6" w:rsidRPr="004029D6">
        <w:rPr>
          <w:rFonts w:ascii="Times New Roman" w:hAnsi="Times New Roman" w:cs="Times New Roman"/>
          <w:sz w:val="28"/>
          <w:szCs w:val="28"/>
        </w:rPr>
        <w:t>.</w:t>
      </w:r>
    </w:p>
    <w:p w:rsidR="00380F1C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Умеренная долговая нагрузка на </w:t>
      </w:r>
      <w:r w:rsidR="00380F1C">
        <w:rPr>
          <w:rFonts w:ascii="Times New Roman" w:hAnsi="Times New Roman" w:cs="Times New Roman"/>
          <w:sz w:val="28"/>
          <w:szCs w:val="28"/>
        </w:rPr>
        <w:t>областной</w:t>
      </w:r>
      <w:r w:rsidRPr="004029D6">
        <w:rPr>
          <w:rFonts w:ascii="Times New Roman" w:hAnsi="Times New Roman" w:cs="Times New Roman"/>
          <w:sz w:val="28"/>
          <w:szCs w:val="28"/>
        </w:rPr>
        <w:t xml:space="preserve"> бюджет означает способность </w:t>
      </w:r>
      <w:r w:rsidR="00380F1C">
        <w:rPr>
          <w:rFonts w:ascii="Times New Roman" w:hAnsi="Times New Roman" w:cs="Times New Roman"/>
          <w:sz w:val="28"/>
          <w:szCs w:val="28"/>
        </w:rPr>
        <w:t>правительства 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обеспечить исполнение всех принятых расходных обязательств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="00A2444C">
        <w:rPr>
          <w:rFonts w:ascii="Times New Roman" w:hAnsi="Times New Roman" w:cs="Times New Roman"/>
          <w:sz w:val="28"/>
          <w:szCs w:val="28"/>
        </w:rPr>
        <w:t xml:space="preserve"> и </w:t>
      </w:r>
      <w:r w:rsidRPr="004029D6">
        <w:rPr>
          <w:rFonts w:ascii="Times New Roman" w:hAnsi="Times New Roman" w:cs="Times New Roman"/>
          <w:sz w:val="28"/>
          <w:szCs w:val="28"/>
        </w:rPr>
        <w:t>сохрани</w:t>
      </w:r>
      <w:r w:rsidR="00A2444C">
        <w:rPr>
          <w:rFonts w:ascii="Times New Roman" w:hAnsi="Times New Roman" w:cs="Times New Roman"/>
          <w:sz w:val="28"/>
          <w:szCs w:val="28"/>
        </w:rPr>
        <w:t>ть</w:t>
      </w:r>
      <w:r w:rsidRPr="004029D6">
        <w:rPr>
          <w:rFonts w:ascii="Times New Roman" w:hAnsi="Times New Roman" w:cs="Times New Roman"/>
          <w:sz w:val="28"/>
          <w:szCs w:val="28"/>
        </w:rPr>
        <w:t xml:space="preserve"> при этом устойчивость </w:t>
      </w:r>
      <w:r w:rsidR="00380F1C">
        <w:rPr>
          <w:rFonts w:ascii="Times New Roman" w:hAnsi="Times New Roman" w:cs="Times New Roman"/>
          <w:sz w:val="28"/>
          <w:szCs w:val="28"/>
        </w:rPr>
        <w:t>областного</w:t>
      </w:r>
      <w:r w:rsidRPr="004029D6">
        <w:rPr>
          <w:rFonts w:ascii="Times New Roman" w:hAnsi="Times New Roman" w:cs="Times New Roman"/>
          <w:sz w:val="28"/>
          <w:szCs w:val="28"/>
        </w:rPr>
        <w:t xml:space="preserve"> бюджета в соответствии с требованиями Бюджетног</w:t>
      </w:r>
      <w:r w:rsidR="00380F1C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направлена на обеспечение способности </w:t>
      </w:r>
      <w:r w:rsidR="00380F1C"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proofErr w:type="gramStart"/>
      <w:r w:rsidRPr="004029D6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4029D6">
        <w:rPr>
          <w:rFonts w:ascii="Times New Roman" w:hAnsi="Times New Roman" w:cs="Times New Roman"/>
          <w:sz w:val="28"/>
          <w:szCs w:val="28"/>
        </w:rPr>
        <w:t xml:space="preserve"> заимствования в объемах, необходимых </w:t>
      </w:r>
      <w:r w:rsidRPr="004029D6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поставленных социально-экономических задач, и на условиях, приемлемых для </w:t>
      </w:r>
      <w:r w:rsidR="00380F1C">
        <w:rPr>
          <w:rFonts w:ascii="Times New Roman" w:hAnsi="Times New Roman" w:cs="Times New Roman"/>
          <w:sz w:val="28"/>
          <w:szCs w:val="28"/>
        </w:rPr>
        <w:t>правительства 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как надежного заемщика.</w:t>
      </w:r>
    </w:p>
    <w:p w:rsidR="004029D6" w:rsidRPr="004029D6" w:rsidRDefault="00A2444C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9D6" w:rsidRPr="004029D6">
        <w:rPr>
          <w:rFonts w:ascii="Times New Roman" w:hAnsi="Times New Roman" w:cs="Times New Roman"/>
          <w:sz w:val="28"/>
          <w:szCs w:val="28"/>
        </w:rPr>
        <w:t xml:space="preserve">адачами долговой политики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="004029D6" w:rsidRPr="004029D6">
        <w:rPr>
          <w:rFonts w:ascii="Times New Roman" w:hAnsi="Times New Roman" w:cs="Times New Roman"/>
          <w:sz w:val="28"/>
          <w:szCs w:val="28"/>
        </w:rPr>
        <w:t xml:space="preserve">, направленными на достижение цели долговой политики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="004029D6" w:rsidRPr="004029D6">
        <w:rPr>
          <w:rFonts w:ascii="Times New Roman" w:hAnsi="Times New Roman" w:cs="Times New Roman"/>
          <w:sz w:val="28"/>
          <w:szCs w:val="28"/>
        </w:rPr>
        <w:t>, являются:</w:t>
      </w:r>
    </w:p>
    <w:p w:rsidR="00380F1C" w:rsidRPr="00380F1C" w:rsidRDefault="00380F1C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1C">
        <w:rPr>
          <w:rFonts w:ascii="Times New Roman" w:hAnsi="Times New Roman" w:cs="Times New Roman"/>
          <w:sz w:val="28"/>
          <w:szCs w:val="28"/>
        </w:rPr>
        <w:t>- обеспечение экономически обоснованн</w:t>
      </w:r>
      <w:r w:rsidR="00A2444C">
        <w:rPr>
          <w:rFonts w:ascii="Times New Roman" w:hAnsi="Times New Roman" w:cs="Times New Roman"/>
          <w:sz w:val="28"/>
          <w:szCs w:val="28"/>
        </w:rPr>
        <w:t>ых</w:t>
      </w:r>
      <w:r w:rsidRPr="00380F1C">
        <w:rPr>
          <w:rFonts w:ascii="Times New Roman" w:hAnsi="Times New Roman" w:cs="Times New Roman"/>
          <w:sz w:val="28"/>
          <w:szCs w:val="28"/>
        </w:rPr>
        <w:t xml:space="preserve"> объема и структуры государственного долга области при безусловном выполнении принятых расходных обязательств области;</w:t>
      </w:r>
    </w:p>
    <w:p w:rsidR="00380F1C" w:rsidRPr="00380F1C" w:rsidRDefault="00380F1C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1C">
        <w:rPr>
          <w:rFonts w:ascii="Times New Roman" w:hAnsi="Times New Roman" w:cs="Times New Roman"/>
          <w:sz w:val="28"/>
          <w:szCs w:val="28"/>
        </w:rPr>
        <w:t>- минимизация расходов на обслуживание государственного долга области;</w:t>
      </w:r>
    </w:p>
    <w:p w:rsidR="00380F1C" w:rsidRPr="00380F1C" w:rsidRDefault="00380F1C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1C">
        <w:rPr>
          <w:rFonts w:ascii="Times New Roman" w:hAnsi="Times New Roman" w:cs="Times New Roman"/>
          <w:sz w:val="28"/>
          <w:szCs w:val="28"/>
        </w:rPr>
        <w:t>- обеспечение своевременных расчетов по долговым обязательствам области в полном объеме, недопущение возникновения просроченных обязательств области;</w:t>
      </w:r>
    </w:p>
    <w:p w:rsidR="004029D6" w:rsidRPr="004029D6" w:rsidRDefault="00380F1C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1C">
        <w:rPr>
          <w:rFonts w:ascii="Times New Roman" w:hAnsi="Times New Roman" w:cs="Times New Roman"/>
          <w:sz w:val="28"/>
          <w:szCs w:val="28"/>
        </w:rPr>
        <w:t>- повышение прозрачности управления государственным долгом области и доступности информации о государственном долге области.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CB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6. Основные направления деятельности по достижению</w:t>
      </w:r>
      <w:r w:rsidR="00380F1C">
        <w:rPr>
          <w:rFonts w:ascii="Times New Roman" w:hAnsi="Times New Roman" w:cs="Times New Roman"/>
          <w:sz w:val="28"/>
          <w:szCs w:val="28"/>
        </w:rPr>
        <w:t xml:space="preserve"> </w:t>
      </w:r>
      <w:r w:rsidR="00380F1C">
        <w:rPr>
          <w:rFonts w:ascii="Times New Roman" w:hAnsi="Times New Roman" w:cs="Times New Roman"/>
          <w:sz w:val="28"/>
          <w:szCs w:val="28"/>
        </w:rPr>
        <w:br/>
      </w:r>
      <w:r w:rsidRPr="004029D6">
        <w:rPr>
          <w:rFonts w:ascii="Times New Roman" w:hAnsi="Times New Roman" w:cs="Times New Roman"/>
          <w:sz w:val="28"/>
          <w:szCs w:val="28"/>
        </w:rPr>
        <w:t>поставленных цел</w:t>
      </w:r>
      <w:r w:rsidR="002B6433">
        <w:rPr>
          <w:rFonts w:ascii="Times New Roman" w:hAnsi="Times New Roman" w:cs="Times New Roman"/>
          <w:sz w:val="28"/>
          <w:szCs w:val="28"/>
        </w:rPr>
        <w:t>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задач долговой политики </w:t>
      </w:r>
      <w:r w:rsidR="00AF3D80">
        <w:rPr>
          <w:rFonts w:ascii="Times New Roman" w:hAnsi="Times New Roman" w:cs="Times New Roman"/>
          <w:sz w:val="28"/>
          <w:szCs w:val="28"/>
        </w:rPr>
        <w:t>области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80" w:rsidRPr="00AF3D80" w:rsidRDefault="00AF3D80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8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области будет осуществляться в рамках решения </w:t>
      </w:r>
      <w:r w:rsidR="00A2444C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AF3D80">
        <w:rPr>
          <w:rFonts w:ascii="Times New Roman" w:hAnsi="Times New Roman" w:cs="Times New Roman"/>
          <w:sz w:val="28"/>
          <w:szCs w:val="28"/>
        </w:rPr>
        <w:t>задач с достижением показателей (индикаторов), предусмотренных государственной программой области «Управление государственными финансами Еврейской автономной области»</w:t>
      </w:r>
      <w:r w:rsidR="00C55F12">
        <w:rPr>
          <w:rFonts w:ascii="Times New Roman" w:hAnsi="Times New Roman" w:cs="Times New Roman"/>
          <w:sz w:val="28"/>
          <w:szCs w:val="28"/>
        </w:rPr>
        <w:t xml:space="preserve"> </w:t>
      </w:r>
      <w:r w:rsidR="002B6433">
        <w:rPr>
          <w:rFonts w:ascii="Times New Roman" w:hAnsi="Times New Roman" w:cs="Times New Roman"/>
          <w:sz w:val="28"/>
          <w:szCs w:val="28"/>
        </w:rPr>
        <w:br/>
      </w:r>
      <w:r w:rsidR="00C55F12">
        <w:rPr>
          <w:rFonts w:ascii="Times New Roman" w:hAnsi="Times New Roman" w:cs="Times New Roman"/>
          <w:sz w:val="28"/>
          <w:szCs w:val="28"/>
        </w:rPr>
        <w:t>на 2020 – 2025 годы</w:t>
      </w:r>
      <w:r w:rsidRPr="00AF3D8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области от </w:t>
      </w:r>
      <w:r w:rsidR="003E2E28">
        <w:rPr>
          <w:rFonts w:ascii="Times New Roman" w:hAnsi="Times New Roman" w:cs="Times New Roman"/>
          <w:sz w:val="28"/>
          <w:szCs w:val="28"/>
        </w:rPr>
        <w:t>25.10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AF3D80">
        <w:rPr>
          <w:rFonts w:ascii="Times New Roman" w:hAnsi="Times New Roman" w:cs="Times New Roman"/>
          <w:sz w:val="28"/>
          <w:szCs w:val="28"/>
        </w:rPr>
        <w:t xml:space="preserve"> № </w:t>
      </w:r>
      <w:r w:rsidR="003E2E28">
        <w:rPr>
          <w:rFonts w:ascii="Times New Roman" w:hAnsi="Times New Roman" w:cs="Times New Roman"/>
          <w:sz w:val="28"/>
          <w:szCs w:val="28"/>
        </w:rPr>
        <w:t>348</w:t>
      </w:r>
      <w:r w:rsidRPr="00AF3D80">
        <w:rPr>
          <w:rFonts w:ascii="Times New Roman" w:hAnsi="Times New Roman" w:cs="Times New Roman"/>
          <w:sz w:val="28"/>
          <w:szCs w:val="28"/>
        </w:rPr>
        <w:t>-пп.</w:t>
      </w:r>
    </w:p>
    <w:p w:rsidR="004029D6" w:rsidRPr="004029D6" w:rsidRDefault="00AF3D80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80">
        <w:rPr>
          <w:rFonts w:ascii="Times New Roman" w:hAnsi="Times New Roman" w:cs="Times New Roman"/>
          <w:sz w:val="28"/>
          <w:szCs w:val="28"/>
        </w:rPr>
        <w:t>В связи с тем, что привлечение кредитов от кредитных организаций является наиболее доступным и маневренным инструментом долговой политики, его применение при осуществлении государственных заимствований области будет продолжено.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В целях минимизации расходов на обслуживание государственного долга </w:t>
      </w:r>
      <w:r w:rsidR="00AF3D80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</w:t>
      </w:r>
      <w:r w:rsidR="00A2444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029D6">
        <w:rPr>
          <w:rFonts w:ascii="Times New Roman" w:hAnsi="Times New Roman" w:cs="Times New Roman"/>
          <w:sz w:val="28"/>
          <w:szCs w:val="28"/>
        </w:rPr>
        <w:t>будет продолжена работа с кредитными организациями по снижению процентных ставок</w:t>
      </w:r>
      <w:r w:rsidR="00C55F12">
        <w:rPr>
          <w:rFonts w:ascii="Times New Roman" w:hAnsi="Times New Roman" w:cs="Times New Roman"/>
          <w:sz w:val="28"/>
          <w:szCs w:val="28"/>
        </w:rPr>
        <w:t xml:space="preserve"> за пользование кредитными ресурсами</w:t>
      </w:r>
      <w:r w:rsidRPr="004029D6">
        <w:rPr>
          <w:rFonts w:ascii="Times New Roman" w:hAnsi="Times New Roman" w:cs="Times New Roman"/>
          <w:sz w:val="28"/>
          <w:szCs w:val="28"/>
        </w:rPr>
        <w:t>.</w:t>
      </w:r>
    </w:p>
    <w:p w:rsidR="004029D6" w:rsidRPr="004029D6" w:rsidRDefault="004029D6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В 20</w:t>
      </w:r>
      <w:r w:rsidR="00AF3D80">
        <w:rPr>
          <w:rFonts w:ascii="Times New Roman" w:hAnsi="Times New Roman" w:cs="Times New Roman"/>
          <w:sz w:val="28"/>
          <w:szCs w:val="28"/>
        </w:rPr>
        <w:t>2</w:t>
      </w:r>
      <w:r w:rsidR="001F0847">
        <w:rPr>
          <w:rFonts w:ascii="Times New Roman" w:hAnsi="Times New Roman" w:cs="Times New Roman"/>
          <w:sz w:val="28"/>
          <w:szCs w:val="28"/>
        </w:rPr>
        <w:t>3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1F0847">
        <w:rPr>
          <w:rFonts w:ascii="Times New Roman" w:hAnsi="Times New Roman" w:cs="Times New Roman"/>
          <w:sz w:val="28"/>
          <w:szCs w:val="28"/>
        </w:rPr>
        <w:t>4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202</w:t>
      </w:r>
      <w:r w:rsidR="001F0847">
        <w:rPr>
          <w:rFonts w:ascii="Times New Roman" w:hAnsi="Times New Roman" w:cs="Times New Roman"/>
          <w:sz w:val="28"/>
          <w:szCs w:val="28"/>
        </w:rPr>
        <w:t>5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годов будет проводиться работа, направленная на выполнение условий соглашений о предоставлении бюджетных кредитов, которая включает </w:t>
      </w:r>
      <w:r w:rsidR="00A2444C">
        <w:rPr>
          <w:rFonts w:ascii="Times New Roman" w:hAnsi="Times New Roman" w:cs="Times New Roman"/>
          <w:sz w:val="28"/>
          <w:szCs w:val="28"/>
        </w:rPr>
        <w:t>осуществление</w:t>
      </w:r>
      <w:r w:rsidRPr="004029D6">
        <w:rPr>
          <w:rFonts w:ascii="Times New Roman" w:hAnsi="Times New Roman" w:cs="Times New Roman"/>
          <w:sz w:val="28"/>
          <w:szCs w:val="28"/>
        </w:rPr>
        <w:t xml:space="preserve"> регулярного анализа бюджетных рисков.</w:t>
      </w:r>
    </w:p>
    <w:p w:rsidR="00AF3D80" w:rsidRPr="00AF3D80" w:rsidRDefault="00AF3D80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AF3D80">
        <w:rPr>
          <w:rFonts w:ascii="Times New Roman" w:hAnsi="Times New Roman" w:cs="Times New Roman"/>
          <w:sz w:val="28"/>
          <w:szCs w:val="28"/>
        </w:rPr>
        <w:t>ля минимизации расходов областного бюджета на обслуживание государственного долга области планируется проводить регулярный мониторинг финансового рынка, заключать государственные контракты по привлечению кредитных ресурсов от кредитных организаций со свободной датой выборки (откры</w:t>
      </w:r>
      <w:r w:rsidR="002B6433">
        <w:rPr>
          <w:rFonts w:ascii="Times New Roman" w:hAnsi="Times New Roman" w:cs="Times New Roman"/>
          <w:sz w:val="28"/>
          <w:szCs w:val="28"/>
        </w:rPr>
        <w:t>вать</w:t>
      </w:r>
      <w:r w:rsidRPr="00AF3D80">
        <w:rPr>
          <w:rFonts w:ascii="Times New Roman" w:hAnsi="Times New Roman" w:cs="Times New Roman"/>
          <w:sz w:val="28"/>
          <w:szCs w:val="28"/>
        </w:rPr>
        <w:t xml:space="preserve"> кредитн</w:t>
      </w:r>
      <w:r w:rsidR="002B6433">
        <w:rPr>
          <w:rFonts w:ascii="Times New Roman" w:hAnsi="Times New Roman" w:cs="Times New Roman"/>
          <w:sz w:val="28"/>
          <w:szCs w:val="28"/>
        </w:rPr>
        <w:t>ые</w:t>
      </w:r>
      <w:r w:rsidRPr="00AF3D80">
        <w:rPr>
          <w:rFonts w:ascii="Times New Roman" w:hAnsi="Times New Roman" w:cs="Times New Roman"/>
          <w:sz w:val="28"/>
          <w:szCs w:val="28"/>
        </w:rPr>
        <w:t xml:space="preserve"> лини</w:t>
      </w:r>
      <w:r w:rsidR="002B6433">
        <w:rPr>
          <w:rFonts w:ascii="Times New Roman" w:hAnsi="Times New Roman" w:cs="Times New Roman"/>
          <w:sz w:val="28"/>
          <w:szCs w:val="28"/>
        </w:rPr>
        <w:t>и</w:t>
      </w:r>
      <w:r w:rsidRPr="00AF3D80">
        <w:rPr>
          <w:rFonts w:ascii="Times New Roman" w:hAnsi="Times New Roman" w:cs="Times New Roman"/>
          <w:sz w:val="28"/>
          <w:szCs w:val="28"/>
        </w:rPr>
        <w:t>), позволяющ</w:t>
      </w:r>
      <w:r w:rsidR="002B6433">
        <w:rPr>
          <w:rFonts w:ascii="Times New Roman" w:hAnsi="Times New Roman" w:cs="Times New Roman"/>
          <w:sz w:val="28"/>
          <w:szCs w:val="28"/>
        </w:rPr>
        <w:t>и</w:t>
      </w:r>
      <w:r w:rsidRPr="00AF3D80">
        <w:rPr>
          <w:rFonts w:ascii="Times New Roman" w:hAnsi="Times New Roman" w:cs="Times New Roman"/>
          <w:sz w:val="28"/>
          <w:szCs w:val="28"/>
        </w:rPr>
        <w:t xml:space="preserve">е привлекать заемные средства по мере возникновения потребности областного бюджета и </w:t>
      </w:r>
      <w:r w:rsidR="00272564">
        <w:rPr>
          <w:rFonts w:ascii="Times New Roman" w:hAnsi="Times New Roman" w:cs="Times New Roman"/>
          <w:sz w:val="28"/>
          <w:szCs w:val="28"/>
        </w:rPr>
        <w:t>предусматривать возможность</w:t>
      </w:r>
      <w:r w:rsidRPr="00AF3D80">
        <w:rPr>
          <w:rFonts w:ascii="Times New Roman" w:hAnsi="Times New Roman" w:cs="Times New Roman"/>
          <w:sz w:val="28"/>
          <w:szCs w:val="28"/>
        </w:rPr>
        <w:t xml:space="preserve"> досрочного погашения кредитов без взимания комиссий.</w:t>
      </w:r>
      <w:proofErr w:type="gramEnd"/>
    </w:p>
    <w:p w:rsidR="004029D6" w:rsidRDefault="00AF3D80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80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своевременных расчетов по долговым обязательствам области в полном объеме, недопущения риска возникновения </w:t>
      </w:r>
      <w:r w:rsidRPr="00AF3D80">
        <w:rPr>
          <w:rFonts w:ascii="Times New Roman" w:hAnsi="Times New Roman" w:cs="Times New Roman"/>
          <w:sz w:val="28"/>
          <w:szCs w:val="28"/>
        </w:rPr>
        <w:lastRenderedPageBreak/>
        <w:t>просроченных обязательств области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19DA">
        <w:rPr>
          <w:rFonts w:ascii="Times New Roman" w:hAnsi="Times New Roman" w:cs="Times New Roman"/>
          <w:sz w:val="28"/>
          <w:szCs w:val="28"/>
        </w:rPr>
        <w:t>3</w:t>
      </w:r>
      <w:r w:rsidRPr="00AF3D8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19DA">
        <w:rPr>
          <w:rFonts w:ascii="Times New Roman" w:hAnsi="Times New Roman" w:cs="Times New Roman"/>
          <w:sz w:val="28"/>
          <w:szCs w:val="28"/>
        </w:rPr>
        <w:t>4</w:t>
      </w:r>
      <w:r w:rsidRPr="00AF3D80">
        <w:rPr>
          <w:rFonts w:ascii="Times New Roman" w:hAnsi="Times New Roman" w:cs="Times New Roman"/>
          <w:sz w:val="28"/>
          <w:szCs w:val="28"/>
        </w:rPr>
        <w:t xml:space="preserve"> и 202</w:t>
      </w:r>
      <w:r w:rsidR="008019DA">
        <w:rPr>
          <w:rFonts w:ascii="Times New Roman" w:hAnsi="Times New Roman" w:cs="Times New Roman"/>
          <w:sz w:val="28"/>
          <w:szCs w:val="28"/>
        </w:rPr>
        <w:t>5</w:t>
      </w:r>
      <w:r w:rsidRPr="00AF3D80">
        <w:rPr>
          <w:rFonts w:ascii="Times New Roman" w:hAnsi="Times New Roman" w:cs="Times New Roman"/>
          <w:sz w:val="28"/>
          <w:szCs w:val="28"/>
        </w:rPr>
        <w:t xml:space="preserve"> годов планируется осуществлять равномерное распределение долговой нагрузки на областной бюджет и повыш</w:t>
      </w:r>
      <w:r w:rsidR="00272564">
        <w:rPr>
          <w:rFonts w:ascii="Times New Roman" w:hAnsi="Times New Roman" w:cs="Times New Roman"/>
          <w:sz w:val="28"/>
          <w:szCs w:val="28"/>
        </w:rPr>
        <w:t>ать</w:t>
      </w:r>
      <w:r w:rsidRPr="00AF3D80">
        <w:rPr>
          <w:rFonts w:ascii="Times New Roman" w:hAnsi="Times New Roman" w:cs="Times New Roman"/>
          <w:sz w:val="28"/>
          <w:szCs w:val="28"/>
        </w:rPr>
        <w:t xml:space="preserve"> его устойчивост</w:t>
      </w:r>
      <w:r w:rsidR="00272564">
        <w:rPr>
          <w:rFonts w:ascii="Times New Roman" w:hAnsi="Times New Roman" w:cs="Times New Roman"/>
          <w:sz w:val="28"/>
          <w:szCs w:val="28"/>
        </w:rPr>
        <w:t>ь</w:t>
      </w:r>
      <w:r w:rsidRPr="00AF3D80">
        <w:rPr>
          <w:rFonts w:ascii="Times New Roman" w:hAnsi="Times New Roman" w:cs="Times New Roman"/>
          <w:sz w:val="28"/>
          <w:szCs w:val="28"/>
        </w:rPr>
        <w:t xml:space="preserve"> путем заключения государственных контрактов по привлечению кредитов со сроками возврата основного долга до трех лет.</w:t>
      </w:r>
      <w:proofErr w:type="gramEnd"/>
    </w:p>
    <w:p w:rsidR="000E34C3" w:rsidRPr="000E34C3" w:rsidRDefault="000E34C3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4C3">
        <w:rPr>
          <w:rFonts w:ascii="Times New Roman" w:hAnsi="Times New Roman" w:cs="Times New Roman"/>
          <w:sz w:val="28"/>
          <w:szCs w:val="28"/>
        </w:rPr>
        <w:t>В целях повышения прозрачности управления государственным долгом области и обеспечения доступности информации о государственном долге области п</w:t>
      </w:r>
      <w:r w:rsidR="00C55F12">
        <w:rPr>
          <w:rFonts w:ascii="Times New Roman" w:hAnsi="Times New Roman" w:cs="Times New Roman"/>
          <w:sz w:val="28"/>
          <w:szCs w:val="28"/>
        </w:rPr>
        <w:t xml:space="preserve">ланируется продолжить </w:t>
      </w:r>
      <w:r w:rsidR="00272564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C55F12">
        <w:rPr>
          <w:rFonts w:ascii="Times New Roman" w:hAnsi="Times New Roman" w:cs="Times New Roman"/>
          <w:sz w:val="28"/>
          <w:szCs w:val="28"/>
        </w:rPr>
        <w:t>осуществлени</w:t>
      </w:r>
      <w:r w:rsidR="00272564">
        <w:rPr>
          <w:rFonts w:ascii="Times New Roman" w:hAnsi="Times New Roman" w:cs="Times New Roman"/>
          <w:sz w:val="28"/>
          <w:szCs w:val="28"/>
        </w:rPr>
        <w:t>ю</w:t>
      </w:r>
      <w:r w:rsidRPr="000E34C3">
        <w:rPr>
          <w:rFonts w:ascii="Times New Roman" w:hAnsi="Times New Roman" w:cs="Times New Roman"/>
          <w:sz w:val="28"/>
          <w:szCs w:val="28"/>
        </w:rPr>
        <w:t xml:space="preserve"> публично</w:t>
      </w:r>
      <w:r w:rsidR="00C55F12">
        <w:rPr>
          <w:rFonts w:ascii="Times New Roman" w:hAnsi="Times New Roman" w:cs="Times New Roman"/>
          <w:sz w:val="28"/>
          <w:szCs w:val="28"/>
        </w:rPr>
        <w:t>го</w:t>
      </w:r>
      <w:r w:rsidRPr="000E34C3">
        <w:rPr>
          <w:rFonts w:ascii="Times New Roman" w:hAnsi="Times New Roman" w:cs="Times New Roman"/>
          <w:sz w:val="28"/>
          <w:szCs w:val="28"/>
        </w:rPr>
        <w:t xml:space="preserve"> раскрыти</w:t>
      </w:r>
      <w:r w:rsidR="00C55F12">
        <w:rPr>
          <w:rFonts w:ascii="Times New Roman" w:hAnsi="Times New Roman" w:cs="Times New Roman"/>
          <w:sz w:val="28"/>
          <w:szCs w:val="28"/>
        </w:rPr>
        <w:t>я</w:t>
      </w:r>
      <w:r w:rsidRPr="000E34C3">
        <w:rPr>
          <w:rFonts w:ascii="Times New Roman" w:hAnsi="Times New Roman" w:cs="Times New Roman"/>
          <w:sz w:val="28"/>
          <w:szCs w:val="28"/>
        </w:rPr>
        <w:t xml:space="preserve"> информации о величине и структуре долговых обязательств области путем размещения данной информации на </w:t>
      </w:r>
      <w:r w:rsidR="002B6433">
        <w:rPr>
          <w:rFonts w:ascii="Times New Roman" w:hAnsi="Times New Roman" w:cs="Times New Roman"/>
          <w:sz w:val="28"/>
          <w:szCs w:val="28"/>
        </w:rPr>
        <w:t>О</w:t>
      </w:r>
      <w:r w:rsidRPr="000E34C3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C55F12">
        <w:rPr>
          <w:rFonts w:ascii="Times New Roman" w:hAnsi="Times New Roman" w:cs="Times New Roman"/>
          <w:sz w:val="28"/>
          <w:szCs w:val="28"/>
        </w:rPr>
        <w:t>интернет-</w:t>
      </w:r>
      <w:r w:rsidRPr="000E34C3">
        <w:rPr>
          <w:rFonts w:ascii="Times New Roman" w:hAnsi="Times New Roman" w:cs="Times New Roman"/>
          <w:sz w:val="28"/>
          <w:szCs w:val="28"/>
        </w:rPr>
        <w:t>портале органов государственной власти области.</w:t>
      </w:r>
      <w:proofErr w:type="gramEnd"/>
    </w:p>
    <w:p w:rsidR="00D45E0C" w:rsidRDefault="000E34C3" w:rsidP="00C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4C3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C55F12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0E34C3">
        <w:rPr>
          <w:rFonts w:ascii="Times New Roman" w:hAnsi="Times New Roman" w:cs="Times New Roman"/>
          <w:sz w:val="28"/>
          <w:szCs w:val="28"/>
        </w:rPr>
        <w:t xml:space="preserve">долговой устойчивости области будет способствовать реализация правительством области Плана мероприятий </w:t>
      </w:r>
      <w:r w:rsidR="002B6433">
        <w:rPr>
          <w:rFonts w:ascii="Times New Roman" w:hAnsi="Times New Roman" w:cs="Times New Roman"/>
          <w:sz w:val="28"/>
          <w:szCs w:val="28"/>
        </w:rPr>
        <w:br/>
      </w:r>
      <w:r w:rsidRPr="000E34C3">
        <w:rPr>
          <w:rFonts w:ascii="Times New Roman" w:hAnsi="Times New Roman" w:cs="Times New Roman"/>
          <w:sz w:val="28"/>
          <w:szCs w:val="28"/>
        </w:rPr>
        <w:t xml:space="preserve">по росту доходного потенциала области, оптимизации расходов </w:t>
      </w:r>
      <w:r w:rsidR="002B6433">
        <w:rPr>
          <w:rFonts w:ascii="Times New Roman" w:hAnsi="Times New Roman" w:cs="Times New Roman"/>
          <w:sz w:val="28"/>
          <w:szCs w:val="28"/>
        </w:rPr>
        <w:br/>
      </w:r>
      <w:r w:rsidRPr="000E34C3">
        <w:rPr>
          <w:rFonts w:ascii="Times New Roman" w:hAnsi="Times New Roman" w:cs="Times New Roman"/>
          <w:sz w:val="28"/>
          <w:szCs w:val="28"/>
        </w:rPr>
        <w:t xml:space="preserve">бюджета области и совершенствованию долговой политики области </w:t>
      </w:r>
      <w:r w:rsidR="002B6433">
        <w:rPr>
          <w:rFonts w:ascii="Times New Roman" w:hAnsi="Times New Roman" w:cs="Times New Roman"/>
          <w:sz w:val="28"/>
          <w:szCs w:val="28"/>
        </w:rPr>
        <w:br/>
      </w:r>
      <w:r w:rsidRPr="000E34C3">
        <w:rPr>
          <w:rFonts w:ascii="Times New Roman" w:hAnsi="Times New Roman" w:cs="Times New Roman"/>
          <w:sz w:val="28"/>
          <w:szCs w:val="28"/>
        </w:rPr>
        <w:t>на 2019 – 202</w:t>
      </w:r>
      <w:r w:rsidR="006061E8">
        <w:rPr>
          <w:rFonts w:ascii="Times New Roman" w:hAnsi="Times New Roman" w:cs="Times New Roman"/>
          <w:sz w:val="28"/>
          <w:szCs w:val="28"/>
        </w:rPr>
        <w:t>4</w:t>
      </w:r>
      <w:r w:rsidRPr="000E34C3">
        <w:rPr>
          <w:rFonts w:ascii="Times New Roman" w:hAnsi="Times New Roman" w:cs="Times New Roman"/>
          <w:sz w:val="28"/>
          <w:szCs w:val="28"/>
        </w:rPr>
        <w:t xml:space="preserve"> годы</w:t>
      </w:r>
      <w:r w:rsidR="006061E8">
        <w:rPr>
          <w:rFonts w:ascii="Times New Roman" w:hAnsi="Times New Roman" w:cs="Times New Roman"/>
          <w:sz w:val="28"/>
          <w:szCs w:val="28"/>
        </w:rPr>
        <w:t>, утвержденного распоряжением правительства области от 12.11.2019 № 461-рп</w:t>
      </w:r>
      <w:r w:rsidR="0081138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1381" w:rsidRPr="00811381">
        <w:rPr>
          <w:rFonts w:ascii="Times New Roman" w:hAnsi="Times New Roman" w:cs="Times New Roman"/>
          <w:sz w:val="28"/>
          <w:szCs w:val="28"/>
        </w:rPr>
        <w:t xml:space="preserve">Плана мероприятий по росту доходного потенциала </w:t>
      </w:r>
      <w:r w:rsidR="00811381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811381" w:rsidRPr="00811381">
        <w:rPr>
          <w:rFonts w:ascii="Times New Roman" w:hAnsi="Times New Roman" w:cs="Times New Roman"/>
          <w:sz w:val="28"/>
          <w:szCs w:val="28"/>
        </w:rPr>
        <w:t xml:space="preserve">области, оптимизации расходов бюджета </w:t>
      </w:r>
      <w:r w:rsidR="00811381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811381" w:rsidRPr="00811381">
        <w:rPr>
          <w:rFonts w:ascii="Times New Roman" w:hAnsi="Times New Roman" w:cs="Times New Roman"/>
          <w:sz w:val="28"/>
          <w:szCs w:val="28"/>
        </w:rPr>
        <w:t xml:space="preserve">области и совершенствованию долговой политики </w:t>
      </w:r>
      <w:r w:rsidR="00811381">
        <w:rPr>
          <w:rFonts w:ascii="Times New Roman" w:hAnsi="Times New Roman" w:cs="Times New Roman"/>
          <w:sz w:val="28"/>
          <w:szCs w:val="28"/>
        </w:rPr>
        <w:t>Еврейской автономной</w:t>
      </w:r>
      <w:proofErr w:type="gramEnd"/>
      <w:r w:rsidR="00811381">
        <w:rPr>
          <w:rFonts w:ascii="Times New Roman" w:hAnsi="Times New Roman" w:cs="Times New Roman"/>
          <w:sz w:val="28"/>
          <w:szCs w:val="28"/>
        </w:rPr>
        <w:t xml:space="preserve"> </w:t>
      </w:r>
      <w:r w:rsidR="00811381" w:rsidRPr="00811381">
        <w:rPr>
          <w:rFonts w:ascii="Times New Roman" w:hAnsi="Times New Roman" w:cs="Times New Roman"/>
          <w:sz w:val="28"/>
          <w:szCs w:val="28"/>
        </w:rPr>
        <w:t>области на 2019 – 2024 годы</w:t>
      </w:r>
      <w:r w:rsidR="00811381">
        <w:rPr>
          <w:rFonts w:ascii="Times New Roman" w:hAnsi="Times New Roman" w:cs="Times New Roman"/>
          <w:sz w:val="28"/>
          <w:szCs w:val="28"/>
        </w:rPr>
        <w:t>».</w:t>
      </w:r>
    </w:p>
    <w:p w:rsidR="00272564" w:rsidRDefault="00272564" w:rsidP="0027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64" w:rsidRPr="00272564" w:rsidRDefault="00272564" w:rsidP="0027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564">
        <w:rPr>
          <w:rFonts w:ascii="Times New Roman" w:hAnsi="Times New Roman" w:cs="Times New Roman"/>
          <w:sz w:val="28"/>
          <w:szCs w:val="28"/>
        </w:rPr>
        <w:t>7. Анализ рисков</w:t>
      </w:r>
      <w:r w:rsidR="005D53B1">
        <w:rPr>
          <w:rFonts w:ascii="Times New Roman" w:hAnsi="Times New Roman" w:cs="Times New Roman"/>
          <w:sz w:val="28"/>
          <w:szCs w:val="28"/>
        </w:rPr>
        <w:t xml:space="preserve"> для бюджета области</w:t>
      </w:r>
      <w:r w:rsidRPr="00272564">
        <w:rPr>
          <w:rFonts w:ascii="Times New Roman" w:hAnsi="Times New Roman" w:cs="Times New Roman"/>
          <w:sz w:val="28"/>
          <w:szCs w:val="28"/>
        </w:rPr>
        <w:t xml:space="preserve">, возникающих в процессе </w:t>
      </w:r>
      <w:r w:rsidR="005D53B1">
        <w:rPr>
          <w:rFonts w:ascii="Times New Roman" w:hAnsi="Times New Roman" w:cs="Times New Roman"/>
          <w:sz w:val="28"/>
          <w:szCs w:val="28"/>
        </w:rPr>
        <w:br/>
      </w:r>
      <w:r w:rsidRPr="0027256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564">
        <w:rPr>
          <w:rFonts w:ascii="Times New Roman" w:hAnsi="Times New Roman" w:cs="Times New Roman"/>
          <w:sz w:val="28"/>
          <w:szCs w:val="28"/>
        </w:rPr>
        <w:t>государственным долгом области</w:t>
      </w:r>
    </w:p>
    <w:p w:rsidR="00272564" w:rsidRPr="00272564" w:rsidRDefault="00272564" w:rsidP="0027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64" w:rsidRPr="00272564" w:rsidRDefault="00272564" w:rsidP="0027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64">
        <w:rPr>
          <w:rFonts w:ascii="Times New Roman" w:hAnsi="Times New Roman" w:cs="Times New Roman"/>
          <w:sz w:val="28"/>
          <w:szCs w:val="28"/>
        </w:rPr>
        <w:t>Основными рисками</w:t>
      </w:r>
      <w:r w:rsidR="005D53B1" w:rsidRPr="005D53B1">
        <w:t xml:space="preserve"> </w:t>
      </w:r>
      <w:r w:rsidR="005D53B1" w:rsidRPr="005D53B1">
        <w:rPr>
          <w:rFonts w:ascii="Times New Roman" w:hAnsi="Times New Roman" w:cs="Times New Roman"/>
          <w:sz w:val="28"/>
          <w:szCs w:val="28"/>
        </w:rPr>
        <w:t>для бюджета области</w:t>
      </w:r>
      <w:r w:rsidRPr="00272564">
        <w:rPr>
          <w:rFonts w:ascii="Times New Roman" w:hAnsi="Times New Roman" w:cs="Times New Roman"/>
          <w:sz w:val="28"/>
          <w:szCs w:val="28"/>
        </w:rPr>
        <w:t>, связанными с управлением государственным долгом</w:t>
      </w:r>
      <w:r w:rsidR="00B041D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2564">
        <w:rPr>
          <w:rFonts w:ascii="Times New Roman" w:hAnsi="Times New Roman" w:cs="Times New Roman"/>
          <w:sz w:val="28"/>
          <w:szCs w:val="28"/>
        </w:rPr>
        <w:t>, являются</w:t>
      </w:r>
      <w:r w:rsidR="005D53B1">
        <w:rPr>
          <w:rFonts w:ascii="Times New Roman" w:hAnsi="Times New Roman" w:cs="Times New Roman"/>
          <w:sz w:val="28"/>
          <w:szCs w:val="28"/>
        </w:rPr>
        <w:t>:</w:t>
      </w:r>
    </w:p>
    <w:p w:rsidR="00B041DA" w:rsidRPr="00B041DA" w:rsidRDefault="005D53B1" w:rsidP="00B0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041DA" w:rsidRPr="00B041DA">
        <w:rPr>
          <w:rFonts w:ascii="Times New Roman" w:hAnsi="Times New Roman" w:cs="Times New Roman"/>
          <w:sz w:val="28"/>
          <w:szCs w:val="28"/>
        </w:rPr>
        <w:t>иск рефинансирования – отсутствие возможности осуществить на приемлемых условиях новые государственные заимствования для своевременного погашения долговых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B649A1" w:rsidRDefault="005D53B1" w:rsidP="00B0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041DA" w:rsidRPr="00B041DA">
        <w:rPr>
          <w:rFonts w:ascii="Times New Roman" w:hAnsi="Times New Roman" w:cs="Times New Roman"/>
          <w:sz w:val="28"/>
          <w:szCs w:val="28"/>
        </w:rPr>
        <w:t>роцентный риск – вероятность увеличения суммы расходов областного бюджета на обслуживание государственного долга вследствие увеличения процентных ставок по</w:t>
      </w:r>
      <w:r>
        <w:rPr>
          <w:rFonts w:ascii="Times New Roman" w:hAnsi="Times New Roman" w:cs="Times New Roman"/>
          <w:sz w:val="28"/>
          <w:szCs w:val="28"/>
        </w:rPr>
        <w:t xml:space="preserve"> кредитам кредитных организаций;</w:t>
      </w:r>
    </w:p>
    <w:p w:rsidR="005D53B1" w:rsidRDefault="005D53B1" w:rsidP="00B0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041DA" w:rsidRPr="00B041DA">
        <w:rPr>
          <w:rFonts w:ascii="Times New Roman" w:hAnsi="Times New Roman" w:cs="Times New Roman"/>
          <w:sz w:val="28"/>
          <w:szCs w:val="28"/>
        </w:rPr>
        <w:t>иск ликвидности – риск, связанный с отсутствием у</w:t>
      </w:r>
      <w:r w:rsidR="00B649A1">
        <w:rPr>
          <w:rFonts w:ascii="Times New Roman" w:hAnsi="Times New Roman" w:cs="Times New Roman"/>
          <w:sz w:val="28"/>
          <w:szCs w:val="28"/>
        </w:rPr>
        <w:t xml:space="preserve"> </w:t>
      </w:r>
      <w:r w:rsidR="00B041DA" w:rsidRPr="00B041DA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B041DA" w:rsidRPr="00B041D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B041DA" w:rsidRPr="00B041D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B041DA" w:rsidRPr="00B041DA">
        <w:rPr>
          <w:rFonts w:ascii="Times New Roman" w:hAnsi="Times New Roman" w:cs="Times New Roman"/>
          <w:sz w:val="28"/>
          <w:szCs w:val="28"/>
        </w:rPr>
        <w:t>я полного исполнения</w:t>
      </w:r>
      <w:r w:rsidR="00B649A1">
        <w:rPr>
          <w:rFonts w:ascii="Times New Roman" w:hAnsi="Times New Roman" w:cs="Times New Roman"/>
          <w:sz w:val="28"/>
          <w:szCs w:val="28"/>
        </w:rPr>
        <w:t xml:space="preserve"> </w:t>
      </w:r>
      <w:r w:rsidR="00B041DA" w:rsidRPr="00B041DA">
        <w:rPr>
          <w:rFonts w:ascii="Times New Roman" w:hAnsi="Times New Roman" w:cs="Times New Roman"/>
          <w:sz w:val="28"/>
          <w:szCs w:val="28"/>
        </w:rPr>
        <w:t>своих обязательств в срок</w:t>
      </w:r>
      <w:r w:rsidR="00B649A1">
        <w:rPr>
          <w:rFonts w:ascii="Times New Roman" w:hAnsi="Times New Roman" w:cs="Times New Roman"/>
          <w:sz w:val="28"/>
          <w:szCs w:val="28"/>
        </w:rPr>
        <w:t>.</w:t>
      </w:r>
    </w:p>
    <w:p w:rsidR="00272564" w:rsidRPr="00272564" w:rsidRDefault="005D53B1" w:rsidP="00B0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DA">
        <w:rPr>
          <w:rFonts w:ascii="Times New Roman" w:hAnsi="Times New Roman" w:cs="Times New Roman"/>
          <w:sz w:val="28"/>
          <w:szCs w:val="28"/>
        </w:rPr>
        <w:t>Своевременное выявление, оценка и анализ рисков для областного бюджета, возникающих в процессе управления государственным долгом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041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41DA">
        <w:rPr>
          <w:rFonts w:ascii="Times New Roman" w:hAnsi="Times New Roman" w:cs="Times New Roman"/>
          <w:sz w:val="28"/>
          <w:szCs w:val="28"/>
        </w:rPr>
        <w:t>снижают вероятность их наступления и обеспечивают</w:t>
      </w:r>
      <w:proofErr w:type="gramEnd"/>
      <w:r w:rsidRPr="00B041DA">
        <w:rPr>
          <w:rFonts w:ascii="Times New Roman" w:hAnsi="Times New Roman" w:cs="Times New Roman"/>
          <w:sz w:val="28"/>
          <w:szCs w:val="28"/>
        </w:rPr>
        <w:t xml:space="preserve"> долговую устойчивость области.</w:t>
      </w:r>
      <w:bookmarkStart w:id="0" w:name="_GoBack"/>
      <w:bookmarkEnd w:id="0"/>
    </w:p>
    <w:sectPr w:rsidR="00272564" w:rsidRPr="00272564" w:rsidSect="008E1FC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F8" w:rsidRDefault="003F3DF8" w:rsidP="003A67D7">
      <w:pPr>
        <w:spacing w:after="0" w:line="240" w:lineRule="auto"/>
      </w:pPr>
      <w:r>
        <w:separator/>
      </w:r>
    </w:p>
  </w:endnote>
  <w:endnote w:type="continuationSeparator" w:id="0">
    <w:p w:rsidR="003F3DF8" w:rsidRDefault="003F3DF8" w:rsidP="003A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F8" w:rsidRDefault="003F3DF8" w:rsidP="003A67D7">
      <w:pPr>
        <w:spacing w:after="0" w:line="240" w:lineRule="auto"/>
      </w:pPr>
      <w:r>
        <w:separator/>
      </w:r>
    </w:p>
  </w:footnote>
  <w:footnote w:type="continuationSeparator" w:id="0">
    <w:p w:rsidR="003F3DF8" w:rsidRDefault="003F3DF8" w:rsidP="003A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15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67D7" w:rsidRPr="003A67D7" w:rsidRDefault="003A67D7" w:rsidP="003A67D7">
        <w:pPr>
          <w:pStyle w:val="a3"/>
          <w:jc w:val="center"/>
          <w:rPr>
            <w:rFonts w:ascii="Times New Roman" w:hAnsi="Times New Roman" w:cs="Times New Roman"/>
          </w:rPr>
        </w:pPr>
        <w:r w:rsidRPr="003A67D7">
          <w:rPr>
            <w:rFonts w:ascii="Times New Roman" w:hAnsi="Times New Roman" w:cs="Times New Roman"/>
          </w:rPr>
          <w:fldChar w:fldCharType="begin"/>
        </w:r>
        <w:r w:rsidRPr="003A67D7">
          <w:rPr>
            <w:rFonts w:ascii="Times New Roman" w:hAnsi="Times New Roman" w:cs="Times New Roman"/>
          </w:rPr>
          <w:instrText>PAGE   \* MERGEFORMAT</w:instrText>
        </w:r>
        <w:r w:rsidRPr="003A67D7">
          <w:rPr>
            <w:rFonts w:ascii="Times New Roman" w:hAnsi="Times New Roman" w:cs="Times New Roman"/>
          </w:rPr>
          <w:fldChar w:fldCharType="separate"/>
        </w:r>
        <w:r w:rsidR="00E430F3">
          <w:rPr>
            <w:rFonts w:ascii="Times New Roman" w:hAnsi="Times New Roman" w:cs="Times New Roman"/>
            <w:noProof/>
          </w:rPr>
          <w:t>6</w:t>
        </w:r>
        <w:r w:rsidRPr="003A67D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78"/>
    <w:rsid w:val="00001125"/>
    <w:rsid w:val="00005EAF"/>
    <w:rsid w:val="00006202"/>
    <w:rsid w:val="0001122B"/>
    <w:rsid w:val="000122F6"/>
    <w:rsid w:val="000149B9"/>
    <w:rsid w:val="00022708"/>
    <w:rsid w:val="00024C1C"/>
    <w:rsid w:val="000255EB"/>
    <w:rsid w:val="0002689E"/>
    <w:rsid w:val="00031FCF"/>
    <w:rsid w:val="00032804"/>
    <w:rsid w:val="00033566"/>
    <w:rsid w:val="00035640"/>
    <w:rsid w:val="000403E2"/>
    <w:rsid w:val="00041295"/>
    <w:rsid w:val="0004135B"/>
    <w:rsid w:val="0004735E"/>
    <w:rsid w:val="00050EE5"/>
    <w:rsid w:val="00053749"/>
    <w:rsid w:val="00057B80"/>
    <w:rsid w:val="000601AF"/>
    <w:rsid w:val="00065D5A"/>
    <w:rsid w:val="000700E7"/>
    <w:rsid w:val="00073227"/>
    <w:rsid w:val="00073FEE"/>
    <w:rsid w:val="000769DD"/>
    <w:rsid w:val="0008141C"/>
    <w:rsid w:val="00082BE2"/>
    <w:rsid w:val="00087E9A"/>
    <w:rsid w:val="00090AC9"/>
    <w:rsid w:val="00095310"/>
    <w:rsid w:val="0009541C"/>
    <w:rsid w:val="00095B98"/>
    <w:rsid w:val="000A359A"/>
    <w:rsid w:val="000B230C"/>
    <w:rsid w:val="000B4194"/>
    <w:rsid w:val="000C0081"/>
    <w:rsid w:val="000C269E"/>
    <w:rsid w:val="000C2EEB"/>
    <w:rsid w:val="000C7F1C"/>
    <w:rsid w:val="000D14CF"/>
    <w:rsid w:val="000D3F19"/>
    <w:rsid w:val="000D6972"/>
    <w:rsid w:val="000D77C3"/>
    <w:rsid w:val="000E34C3"/>
    <w:rsid w:val="000E52E3"/>
    <w:rsid w:val="000E5669"/>
    <w:rsid w:val="000E75F1"/>
    <w:rsid w:val="000F43E7"/>
    <w:rsid w:val="000F5113"/>
    <w:rsid w:val="00104916"/>
    <w:rsid w:val="00111639"/>
    <w:rsid w:val="00111A07"/>
    <w:rsid w:val="00111FAF"/>
    <w:rsid w:val="00113CE4"/>
    <w:rsid w:val="00115B37"/>
    <w:rsid w:val="00116C7E"/>
    <w:rsid w:val="00121D2F"/>
    <w:rsid w:val="00124E2A"/>
    <w:rsid w:val="001258DD"/>
    <w:rsid w:val="001258E2"/>
    <w:rsid w:val="00135AF1"/>
    <w:rsid w:val="0013695B"/>
    <w:rsid w:val="001376A0"/>
    <w:rsid w:val="00141ECD"/>
    <w:rsid w:val="001427DB"/>
    <w:rsid w:val="001431DA"/>
    <w:rsid w:val="001471D9"/>
    <w:rsid w:val="001474B7"/>
    <w:rsid w:val="001530F5"/>
    <w:rsid w:val="001537CD"/>
    <w:rsid w:val="001538AF"/>
    <w:rsid w:val="00155CCF"/>
    <w:rsid w:val="00156D6F"/>
    <w:rsid w:val="001575D6"/>
    <w:rsid w:val="0016025A"/>
    <w:rsid w:val="0016160C"/>
    <w:rsid w:val="00164AAF"/>
    <w:rsid w:val="00167791"/>
    <w:rsid w:val="0017180E"/>
    <w:rsid w:val="00175B6C"/>
    <w:rsid w:val="00181169"/>
    <w:rsid w:val="0018160C"/>
    <w:rsid w:val="001833EE"/>
    <w:rsid w:val="0018488B"/>
    <w:rsid w:val="00185430"/>
    <w:rsid w:val="00193926"/>
    <w:rsid w:val="00197BE2"/>
    <w:rsid w:val="001A003D"/>
    <w:rsid w:val="001A1B1A"/>
    <w:rsid w:val="001A27F4"/>
    <w:rsid w:val="001A4362"/>
    <w:rsid w:val="001A737D"/>
    <w:rsid w:val="001B0087"/>
    <w:rsid w:val="001B28C4"/>
    <w:rsid w:val="001C3259"/>
    <w:rsid w:val="001C64CE"/>
    <w:rsid w:val="001C6EAC"/>
    <w:rsid w:val="001D075E"/>
    <w:rsid w:val="001D093E"/>
    <w:rsid w:val="001D1614"/>
    <w:rsid w:val="001D2A61"/>
    <w:rsid w:val="001D69B3"/>
    <w:rsid w:val="001D6E10"/>
    <w:rsid w:val="001E033D"/>
    <w:rsid w:val="001E1B81"/>
    <w:rsid w:val="001E2228"/>
    <w:rsid w:val="001E2C4C"/>
    <w:rsid w:val="001E2FE3"/>
    <w:rsid w:val="001E4F47"/>
    <w:rsid w:val="001E67B4"/>
    <w:rsid w:val="001E7ABD"/>
    <w:rsid w:val="001F0847"/>
    <w:rsid w:val="001F1747"/>
    <w:rsid w:val="001F2331"/>
    <w:rsid w:val="001F32A9"/>
    <w:rsid w:val="001F39FF"/>
    <w:rsid w:val="001F462A"/>
    <w:rsid w:val="001F7C22"/>
    <w:rsid w:val="002031DE"/>
    <w:rsid w:val="002048B2"/>
    <w:rsid w:val="00206309"/>
    <w:rsid w:val="00206E68"/>
    <w:rsid w:val="002140CF"/>
    <w:rsid w:val="00214835"/>
    <w:rsid w:val="00217BEE"/>
    <w:rsid w:val="00221151"/>
    <w:rsid w:val="00221215"/>
    <w:rsid w:val="0022224D"/>
    <w:rsid w:val="0022562D"/>
    <w:rsid w:val="00227F61"/>
    <w:rsid w:val="00230697"/>
    <w:rsid w:val="002324B3"/>
    <w:rsid w:val="002325C1"/>
    <w:rsid w:val="00232F05"/>
    <w:rsid w:val="002365C8"/>
    <w:rsid w:val="002430DD"/>
    <w:rsid w:val="00247F89"/>
    <w:rsid w:val="00250B70"/>
    <w:rsid w:val="00252679"/>
    <w:rsid w:val="002530DB"/>
    <w:rsid w:val="002624B6"/>
    <w:rsid w:val="00272564"/>
    <w:rsid w:val="00272D73"/>
    <w:rsid w:val="00285902"/>
    <w:rsid w:val="0029058B"/>
    <w:rsid w:val="00292A57"/>
    <w:rsid w:val="00292EB3"/>
    <w:rsid w:val="0029350D"/>
    <w:rsid w:val="002A1FD9"/>
    <w:rsid w:val="002A23C2"/>
    <w:rsid w:val="002A5E99"/>
    <w:rsid w:val="002A6613"/>
    <w:rsid w:val="002A7612"/>
    <w:rsid w:val="002A7C52"/>
    <w:rsid w:val="002B18E5"/>
    <w:rsid w:val="002B3CC2"/>
    <w:rsid w:val="002B6178"/>
    <w:rsid w:val="002B6433"/>
    <w:rsid w:val="002B7B78"/>
    <w:rsid w:val="002C1B8A"/>
    <w:rsid w:val="002C1BC5"/>
    <w:rsid w:val="002C3E51"/>
    <w:rsid w:val="002E07B0"/>
    <w:rsid w:val="002E11EC"/>
    <w:rsid w:val="002E209C"/>
    <w:rsid w:val="002E318F"/>
    <w:rsid w:val="002E4F2A"/>
    <w:rsid w:val="002F2259"/>
    <w:rsid w:val="002F2B98"/>
    <w:rsid w:val="002F343F"/>
    <w:rsid w:val="00301BBD"/>
    <w:rsid w:val="00302CE6"/>
    <w:rsid w:val="003030EF"/>
    <w:rsid w:val="00304CBE"/>
    <w:rsid w:val="003058C4"/>
    <w:rsid w:val="00307700"/>
    <w:rsid w:val="00313CF8"/>
    <w:rsid w:val="00315823"/>
    <w:rsid w:val="00315A33"/>
    <w:rsid w:val="00315E50"/>
    <w:rsid w:val="0031723E"/>
    <w:rsid w:val="00317F57"/>
    <w:rsid w:val="00320B90"/>
    <w:rsid w:val="003212A6"/>
    <w:rsid w:val="0032416D"/>
    <w:rsid w:val="00324B83"/>
    <w:rsid w:val="00325602"/>
    <w:rsid w:val="003311FB"/>
    <w:rsid w:val="00333C12"/>
    <w:rsid w:val="0033596A"/>
    <w:rsid w:val="00336601"/>
    <w:rsid w:val="003434D1"/>
    <w:rsid w:val="003435F2"/>
    <w:rsid w:val="00343CFF"/>
    <w:rsid w:val="00344180"/>
    <w:rsid w:val="003446D4"/>
    <w:rsid w:val="003449A6"/>
    <w:rsid w:val="00345842"/>
    <w:rsid w:val="00347C33"/>
    <w:rsid w:val="003502FA"/>
    <w:rsid w:val="0035196A"/>
    <w:rsid w:val="0035750B"/>
    <w:rsid w:val="00357816"/>
    <w:rsid w:val="00362BF9"/>
    <w:rsid w:val="0036344E"/>
    <w:rsid w:val="00370D7B"/>
    <w:rsid w:val="00371698"/>
    <w:rsid w:val="00380F1C"/>
    <w:rsid w:val="00384478"/>
    <w:rsid w:val="00387CDB"/>
    <w:rsid w:val="0039046F"/>
    <w:rsid w:val="00392DD2"/>
    <w:rsid w:val="003930D4"/>
    <w:rsid w:val="003A020B"/>
    <w:rsid w:val="003A3097"/>
    <w:rsid w:val="003A3AA2"/>
    <w:rsid w:val="003A5695"/>
    <w:rsid w:val="003A5DF3"/>
    <w:rsid w:val="003A5EA6"/>
    <w:rsid w:val="003A67D7"/>
    <w:rsid w:val="003B125F"/>
    <w:rsid w:val="003B1A8F"/>
    <w:rsid w:val="003B377B"/>
    <w:rsid w:val="003B6D68"/>
    <w:rsid w:val="003B74AF"/>
    <w:rsid w:val="003C160E"/>
    <w:rsid w:val="003C1F32"/>
    <w:rsid w:val="003C2C8F"/>
    <w:rsid w:val="003C3568"/>
    <w:rsid w:val="003C3742"/>
    <w:rsid w:val="003C388F"/>
    <w:rsid w:val="003C4836"/>
    <w:rsid w:val="003D0DDE"/>
    <w:rsid w:val="003E2E28"/>
    <w:rsid w:val="003E4D6A"/>
    <w:rsid w:val="003E5016"/>
    <w:rsid w:val="003E69DF"/>
    <w:rsid w:val="003F2F5A"/>
    <w:rsid w:val="003F3DF8"/>
    <w:rsid w:val="003F5525"/>
    <w:rsid w:val="003F6DD6"/>
    <w:rsid w:val="004005F4"/>
    <w:rsid w:val="0040198C"/>
    <w:rsid w:val="004029D6"/>
    <w:rsid w:val="00406ACD"/>
    <w:rsid w:val="004245FE"/>
    <w:rsid w:val="00427C77"/>
    <w:rsid w:val="00431212"/>
    <w:rsid w:val="004335EF"/>
    <w:rsid w:val="00435A15"/>
    <w:rsid w:val="00436C73"/>
    <w:rsid w:val="004408C4"/>
    <w:rsid w:val="00440DAD"/>
    <w:rsid w:val="00441EB2"/>
    <w:rsid w:val="00445A52"/>
    <w:rsid w:val="0044668F"/>
    <w:rsid w:val="004470DD"/>
    <w:rsid w:val="00450CFE"/>
    <w:rsid w:val="00450FD6"/>
    <w:rsid w:val="004519C1"/>
    <w:rsid w:val="00453514"/>
    <w:rsid w:val="00454080"/>
    <w:rsid w:val="00455AC8"/>
    <w:rsid w:val="0045679E"/>
    <w:rsid w:val="00461F3C"/>
    <w:rsid w:val="00462838"/>
    <w:rsid w:val="004638C9"/>
    <w:rsid w:val="00463EB5"/>
    <w:rsid w:val="004778D1"/>
    <w:rsid w:val="00484B82"/>
    <w:rsid w:val="00486052"/>
    <w:rsid w:val="004866D0"/>
    <w:rsid w:val="004876D7"/>
    <w:rsid w:val="00493FEF"/>
    <w:rsid w:val="004976B5"/>
    <w:rsid w:val="004A047D"/>
    <w:rsid w:val="004A3695"/>
    <w:rsid w:val="004A72CF"/>
    <w:rsid w:val="004B5A26"/>
    <w:rsid w:val="004B6708"/>
    <w:rsid w:val="004C0152"/>
    <w:rsid w:val="004C49C8"/>
    <w:rsid w:val="004C5569"/>
    <w:rsid w:val="004C575B"/>
    <w:rsid w:val="004C6828"/>
    <w:rsid w:val="004D33C5"/>
    <w:rsid w:val="004D5792"/>
    <w:rsid w:val="004D5AF1"/>
    <w:rsid w:val="004D6B1F"/>
    <w:rsid w:val="004F16CB"/>
    <w:rsid w:val="004F403C"/>
    <w:rsid w:val="004F4908"/>
    <w:rsid w:val="004F5891"/>
    <w:rsid w:val="004F6A1B"/>
    <w:rsid w:val="0050033F"/>
    <w:rsid w:val="00500A1E"/>
    <w:rsid w:val="0050192B"/>
    <w:rsid w:val="0050477A"/>
    <w:rsid w:val="005058EA"/>
    <w:rsid w:val="00506CAD"/>
    <w:rsid w:val="00512F42"/>
    <w:rsid w:val="00513737"/>
    <w:rsid w:val="00514D5A"/>
    <w:rsid w:val="0051533C"/>
    <w:rsid w:val="0051661F"/>
    <w:rsid w:val="005174AD"/>
    <w:rsid w:val="0052187A"/>
    <w:rsid w:val="00530D2D"/>
    <w:rsid w:val="00530E42"/>
    <w:rsid w:val="005314B1"/>
    <w:rsid w:val="0053167A"/>
    <w:rsid w:val="0053450E"/>
    <w:rsid w:val="00534C44"/>
    <w:rsid w:val="00535EC7"/>
    <w:rsid w:val="00536628"/>
    <w:rsid w:val="00542B16"/>
    <w:rsid w:val="0054312D"/>
    <w:rsid w:val="00543E3F"/>
    <w:rsid w:val="00544095"/>
    <w:rsid w:val="00547691"/>
    <w:rsid w:val="00547CDB"/>
    <w:rsid w:val="0055476A"/>
    <w:rsid w:val="00554E4B"/>
    <w:rsid w:val="00560A67"/>
    <w:rsid w:val="00562B6D"/>
    <w:rsid w:val="00562C39"/>
    <w:rsid w:val="00564001"/>
    <w:rsid w:val="0056458C"/>
    <w:rsid w:val="0056557B"/>
    <w:rsid w:val="00567775"/>
    <w:rsid w:val="00572DD6"/>
    <w:rsid w:val="0057752B"/>
    <w:rsid w:val="005812AF"/>
    <w:rsid w:val="00586FD3"/>
    <w:rsid w:val="005925A6"/>
    <w:rsid w:val="00593893"/>
    <w:rsid w:val="005958D9"/>
    <w:rsid w:val="00595BA6"/>
    <w:rsid w:val="00595BDD"/>
    <w:rsid w:val="005A314E"/>
    <w:rsid w:val="005A3937"/>
    <w:rsid w:val="005A3D53"/>
    <w:rsid w:val="005A4E71"/>
    <w:rsid w:val="005A5320"/>
    <w:rsid w:val="005A7B8B"/>
    <w:rsid w:val="005B114A"/>
    <w:rsid w:val="005B2230"/>
    <w:rsid w:val="005B2C60"/>
    <w:rsid w:val="005B4F60"/>
    <w:rsid w:val="005B51F7"/>
    <w:rsid w:val="005C0224"/>
    <w:rsid w:val="005C086D"/>
    <w:rsid w:val="005C4572"/>
    <w:rsid w:val="005C5CF2"/>
    <w:rsid w:val="005C79A6"/>
    <w:rsid w:val="005C7E22"/>
    <w:rsid w:val="005D2411"/>
    <w:rsid w:val="005D3C0E"/>
    <w:rsid w:val="005D3F58"/>
    <w:rsid w:val="005D4074"/>
    <w:rsid w:val="005D4E6E"/>
    <w:rsid w:val="005D53B1"/>
    <w:rsid w:val="005E087F"/>
    <w:rsid w:val="005E1656"/>
    <w:rsid w:val="005E3737"/>
    <w:rsid w:val="005E45F8"/>
    <w:rsid w:val="005E6307"/>
    <w:rsid w:val="005E69E4"/>
    <w:rsid w:val="005E70EB"/>
    <w:rsid w:val="005F081B"/>
    <w:rsid w:val="005F2892"/>
    <w:rsid w:val="005F4564"/>
    <w:rsid w:val="005F735D"/>
    <w:rsid w:val="00600C07"/>
    <w:rsid w:val="006061E8"/>
    <w:rsid w:val="00611B7E"/>
    <w:rsid w:val="00613AAF"/>
    <w:rsid w:val="006215D8"/>
    <w:rsid w:val="0062406C"/>
    <w:rsid w:val="006240F7"/>
    <w:rsid w:val="00630C88"/>
    <w:rsid w:val="00632ED9"/>
    <w:rsid w:val="00635800"/>
    <w:rsid w:val="00637319"/>
    <w:rsid w:val="00637713"/>
    <w:rsid w:val="0065505A"/>
    <w:rsid w:val="00656BD7"/>
    <w:rsid w:val="006604CE"/>
    <w:rsid w:val="0066131E"/>
    <w:rsid w:val="0066547E"/>
    <w:rsid w:val="00672ED0"/>
    <w:rsid w:val="00677397"/>
    <w:rsid w:val="00677A29"/>
    <w:rsid w:val="006934D7"/>
    <w:rsid w:val="00695168"/>
    <w:rsid w:val="006969A1"/>
    <w:rsid w:val="006A0BC0"/>
    <w:rsid w:val="006A312B"/>
    <w:rsid w:val="006A58ED"/>
    <w:rsid w:val="006A6362"/>
    <w:rsid w:val="006B1F0D"/>
    <w:rsid w:val="006B2159"/>
    <w:rsid w:val="006B602F"/>
    <w:rsid w:val="006B60CD"/>
    <w:rsid w:val="006C2FB2"/>
    <w:rsid w:val="006C356B"/>
    <w:rsid w:val="006D0AB0"/>
    <w:rsid w:val="006D1859"/>
    <w:rsid w:val="006D406B"/>
    <w:rsid w:val="006D75D3"/>
    <w:rsid w:val="006E05DA"/>
    <w:rsid w:val="006E2003"/>
    <w:rsid w:val="006E58C3"/>
    <w:rsid w:val="006E59C7"/>
    <w:rsid w:val="006E64C5"/>
    <w:rsid w:val="006E7F9C"/>
    <w:rsid w:val="006F0580"/>
    <w:rsid w:val="006F4846"/>
    <w:rsid w:val="006F48F2"/>
    <w:rsid w:val="006F5546"/>
    <w:rsid w:val="006F5773"/>
    <w:rsid w:val="0070018C"/>
    <w:rsid w:val="00701F9C"/>
    <w:rsid w:val="00702099"/>
    <w:rsid w:val="007026E8"/>
    <w:rsid w:val="007045BF"/>
    <w:rsid w:val="007120C8"/>
    <w:rsid w:val="007126C0"/>
    <w:rsid w:val="00721B34"/>
    <w:rsid w:val="00723E9C"/>
    <w:rsid w:val="0072498E"/>
    <w:rsid w:val="00725252"/>
    <w:rsid w:val="0072579B"/>
    <w:rsid w:val="00725C87"/>
    <w:rsid w:val="007261C1"/>
    <w:rsid w:val="007268C9"/>
    <w:rsid w:val="007332C1"/>
    <w:rsid w:val="00734B63"/>
    <w:rsid w:val="00737517"/>
    <w:rsid w:val="00737EE1"/>
    <w:rsid w:val="00746B4A"/>
    <w:rsid w:val="00752E9E"/>
    <w:rsid w:val="00754F23"/>
    <w:rsid w:val="007550F4"/>
    <w:rsid w:val="00757666"/>
    <w:rsid w:val="007600F8"/>
    <w:rsid w:val="007652D4"/>
    <w:rsid w:val="00767A33"/>
    <w:rsid w:val="00770FD9"/>
    <w:rsid w:val="00771E63"/>
    <w:rsid w:val="00772805"/>
    <w:rsid w:val="00774174"/>
    <w:rsid w:val="00774B4E"/>
    <w:rsid w:val="007755E9"/>
    <w:rsid w:val="00776603"/>
    <w:rsid w:val="00782BA3"/>
    <w:rsid w:val="00782F3E"/>
    <w:rsid w:val="0079121B"/>
    <w:rsid w:val="00792702"/>
    <w:rsid w:val="00792E50"/>
    <w:rsid w:val="00795182"/>
    <w:rsid w:val="00795A7A"/>
    <w:rsid w:val="00795F6E"/>
    <w:rsid w:val="0079616E"/>
    <w:rsid w:val="007A02C5"/>
    <w:rsid w:val="007A39B9"/>
    <w:rsid w:val="007B0A45"/>
    <w:rsid w:val="007B0FE0"/>
    <w:rsid w:val="007B2E39"/>
    <w:rsid w:val="007B3DF4"/>
    <w:rsid w:val="007B402F"/>
    <w:rsid w:val="007B71A0"/>
    <w:rsid w:val="007B7EDD"/>
    <w:rsid w:val="007C2FE8"/>
    <w:rsid w:val="007C3294"/>
    <w:rsid w:val="007C39B3"/>
    <w:rsid w:val="007C4545"/>
    <w:rsid w:val="007C660E"/>
    <w:rsid w:val="007C737E"/>
    <w:rsid w:val="007D08F2"/>
    <w:rsid w:val="007D38EC"/>
    <w:rsid w:val="007D39D9"/>
    <w:rsid w:val="007D682D"/>
    <w:rsid w:val="007D683E"/>
    <w:rsid w:val="007D6B1D"/>
    <w:rsid w:val="007E0718"/>
    <w:rsid w:val="007E36C5"/>
    <w:rsid w:val="007E779B"/>
    <w:rsid w:val="007E7B81"/>
    <w:rsid w:val="007E7D69"/>
    <w:rsid w:val="007F3E85"/>
    <w:rsid w:val="007F55EC"/>
    <w:rsid w:val="007F6476"/>
    <w:rsid w:val="007F75A3"/>
    <w:rsid w:val="007F75B8"/>
    <w:rsid w:val="008019DA"/>
    <w:rsid w:val="00803EE3"/>
    <w:rsid w:val="00811381"/>
    <w:rsid w:val="00813AF2"/>
    <w:rsid w:val="008157E8"/>
    <w:rsid w:val="008171B5"/>
    <w:rsid w:val="00817F1B"/>
    <w:rsid w:val="00821718"/>
    <w:rsid w:val="00821A3D"/>
    <w:rsid w:val="00822A52"/>
    <w:rsid w:val="008233CE"/>
    <w:rsid w:val="00824605"/>
    <w:rsid w:val="0082777D"/>
    <w:rsid w:val="0082784F"/>
    <w:rsid w:val="0083045E"/>
    <w:rsid w:val="00831FED"/>
    <w:rsid w:val="00832BA4"/>
    <w:rsid w:val="00834CEF"/>
    <w:rsid w:val="0083737C"/>
    <w:rsid w:val="008423FB"/>
    <w:rsid w:val="00847784"/>
    <w:rsid w:val="00851E7E"/>
    <w:rsid w:val="0085427A"/>
    <w:rsid w:val="00854708"/>
    <w:rsid w:val="00855CD2"/>
    <w:rsid w:val="008576CE"/>
    <w:rsid w:val="00863DCA"/>
    <w:rsid w:val="00866AA3"/>
    <w:rsid w:val="00872492"/>
    <w:rsid w:val="00880143"/>
    <w:rsid w:val="008839CC"/>
    <w:rsid w:val="00885DBD"/>
    <w:rsid w:val="008866C9"/>
    <w:rsid w:val="00887DC1"/>
    <w:rsid w:val="00890B93"/>
    <w:rsid w:val="008917CD"/>
    <w:rsid w:val="00893715"/>
    <w:rsid w:val="008943DF"/>
    <w:rsid w:val="008A0065"/>
    <w:rsid w:val="008A00B0"/>
    <w:rsid w:val="008A0E04"/>
    <w:rsid w:val="008A3356"/>
    <w:rsid w:val="008A441B"/>
    <w:rsid w:val="008A7D9C"/>
    <w:rsid w:val="008B1F10"/>
    <w:rsid w:val="008C1595"/>
    <w:rsid w:val="008C192E"/>
    <w:rsid w:val="008C1B26"/>
    <w:rsid w:val="008C1BDD"/>
    <w:rsid w:val="008C484F"/>
    <w:rsid w:val="008C5111"/>
    <w:rsid w:val="008C56B5"/>
    <w:rsid w:val="008C70C6"/>
    <w:rsid w:val="008D0898"/>
    <w:rsid w:val="008D4D85"/>
    <w:rsid w:val="008D5341"/>
    <w:rsid w:val="008D7AA9"/>
    <w:rsid w:val="008E06CD"/>
    <w:rsid w:val="008E1FC3"/>
    <w:rsid w:val="008E5D24"/>
    <w:rsid w:val="008E6D96"/>
    <w:rsid w:val="008E7FB9"/>
    <w:rsid w:val="008F0CFE"/>
    <w:rsid w:val="008F241D"/>
    <w:rsid w:val="008F37A2"/>
    <w:rsid w:val="008F4EE2"/>
    <w:rsid w:val="008F766B"/>
    <w:rsid w:val="008F7721"/>
    <w:rsid w:val="009010E2"/>
    <w:rsid w:val="009024F1"/>
    <w:rsid w:val="00902A2E"/>
    <w:rsid w:val="00902BBB"/>
    <w:rsid w:val="00904E83"/>
    <w:rsid w:val="00907733"/>
    <w:rsid w:val="0091606C"/>
    <w:rsid w:val="00917AFD"/>
    <w:rsid w:val="00922787"/>
    <w:rsid w:val="00922C7B"/>
    <w:rsid w:val="00922DC4"/>
    <w:rsid w:val="00923203"/>
    <w:rsid w:val="009234AA"/>
    <w:rsid w:val="0092594A"/>
    <w:rsid w:val="0092615A"/>
    <w:rsid w:val="00927790"/>
    <w:rsid w:val="00932498"/>
    <w:rsid w:val="00935558"/>
    <w:rsid w:val="009404FE"/>
    <w:rsid w:val="00940AAF"/>
    <w:rsid w:val="009410F3"/>
    <w:rsid w:val="009448D1"/>
    <w:rsid w:val="0094507A"/>
    <w:rsid w:val="009463CD"/>
    <w:rsid w:val="00946AE8"/>
    <w:rsid w:val="00946C94"/>
    <w:rsid w:val="00950CD3"/>
    <w:rsid w:val="00954FDE"/>
    <w:rsid w:val="0095781E"/>
    <w:rsid w:val="00962927"/>
    <w:rsid w:val="00964528"/>
    <w:rsid w:val="00965C83"/>
    <w:rsid w:val="00972D82"/>
    <w:rsid w:val="00974413"/>
    <w:rsid w:val="009762AD"/>
    <w:rsid w:val="00976E73"/>
    <w:rsid w:val="00977A6C"/>
    <w:rsid w:val="00984239"/>
    <w:rsid w:val="0098759E"/>
    <w:rsid w:val="009955D2"/>
    <w:rsid w:val="00996260"/>
    <w:rsid w:val="009A08D2"/>
    <w:rsid w:val="009A33EC"/>
    <w:rsid w:val="009A4472"/>
    <w:rsid w:val="009A5F4E"/>
    <w:rsid w:val="009A5FA4"/>
    <w:rsid w:val="009A65D2"/>
    <w:rsid w:val="009A6A4F"/>
    <w:rsid w:val="009A7150"/>
    <w:rsid w:val="009A7610"/>
    <w:rsid w:val="009B3717"/>
    <w:rsid w:val="009B3753"/>
    <w:rsid w:val="009C19A8"/>
    <w:rsid w:val="009C1AA3"/>
    <w:rsid w:val="009C1E97"/>
    <w:rsid w:val="009C4AD2"/>
    <w:rsid w:val="009C5058"/>
    <w:rsid w:val="009C7A45"/>
    <w:rsid w:val="009D1C7D"/>
    <w:rsid w:val="009D1D98"/>
    <w:rsid w:val="009D2E14"/>
    <w:rsid w:val="009D55EF"/>
    <w:rsid w:val="009D6E23"/>
    <w:rsid w:val="009E04EA"/>
    <w:rsid w:val="009E0784"/>
    <w:rsid w:val="009E102F"/>
    <w:rsid w:val="009E2449"/>
    <w:rsid w:val="009E38B4"/>
    <w:rsid w:val="009E43D9"/>
    <w:rsid w:val="009E4E26"/>
    <w:rsid w:val="009E6902"/>
    <w:rsid w:val="009F1B1B"/>
    <w:rsid w:val="009F3525"/>
    <w:rsid w:val="009F3715"/>
    <w:rsid w:val="009F5F2D"/>
    <w:rsid w:val="00A005B2"/>
    <w:rsid w:val="00A01DB0"/>
    <w:rsid w:val="00A037B2"/>
    <w:rsid w:val="00A04CE5"/>
    <w:rsid w:val="00A114BC"/>
    <w:rsid w:val="00A121EC"/>
    <w:rsid w:val="00A1641A"/>
    <w:rsid w:val="00A23027"/>
    <w:rsid w:val="00A2444C"/>
    <w:rsid w:val="00A24F2F"/>
    <w:rsid w:val="00A30059"/>
    <w:rsid w:val="00A30CD4"/>
    <w:rsid w:val="00A33169"/>
    <w:rsid w:val="00A3478D"/>
    <w:rsid w:val="00A35483"/>
    <w:rsid w:val="00A364AC"/>
    <w:rsid w:val="00A37083"/>
    <w:rsid w:val="00A4133F"/>
    <w:rsid w:val="00A41CFA"/>
    <w:rsid w:val="00A41F93"/>
    <w:rsid w:val="00A43299"/>
    <w:rsid w:val="00A448DC"/>
    <w:rsid w:val="00A46233"/>
    <w:rsid w:val="00A466C5"/>
    <w:rsid w:val="00A503AD"/>
    <w:rsid w:val="00A536BA"/>
    <w:rsid w:val="00A53E27"/>
    <w:rsid w:val="00A53FA1"/>
    <w:rsid w:val="00A57146"/>
    <w:rsid w:val="00A57CD2"/>
    <w:rsid w:val="00A71290"/>
    <w:rsid w:val="00A75CC6"/>
    <w:rsid w:val="00A84080"/>
    <w:rsid w:val="00A911E5"/>
    <w:rsid w:val="00AA0AEC"/>
    <w:rsid w:val="00AA1224"/>
    <w:rsid w:val="00AA29EA"/>
    <w:rsid w:val="00AA3358"/>
    <w:rsid w:val="00AA37F7"/>
    <w:rsid w:val="00AA53BA"/>
    <w:rsid w:val="00AB029B"/>
    <w:rsid w:val="00AB3FD9"/>
    <w:rsid w:val="00AB5EF5"/>
    <w:rsid w:val="00AC1283"/>
    <w:rsid w:val="00AC3B2D"/>
    <w:rsid w:val="00AC5AAA"/>
    <w:rsid w:val="00AC766D"/>
    <w:rsid w:val="00AD0B1E"/>
    <w:rsid w:val="00AD65D5"/>
    <w:rsid w:val="00AD73D1"/>
    <w:rsid w:val="00AD77B5"/>
    <w:rsid w:val="00AE1F83"/>
    <w:rsid w:val="00AE270E"/>
    <w:rsid w:val="00AE47EC"/>
    <w:rsid w:val="00AF132F"/>
    <w:rsid w:val="00AF3D80"/>
    <w:rsid w:val="00AF7057"/>
    <w:rsid w:val="00AF7F7E"/>
    <w:rsid w:val="00B01EB9"/>
    <w:rsid w:val="00B041DA"/>
    <w:rsid w:val="00B072B2"/>
    <w:rsid w:val="00B14947"/>
    <w:rsid w:val="00B165C2"/>
    <w:rsid w:val="00B1699C"/>
    <w:rsid w:val="00B219F9"/>
    <w:rsid w:val="00B231BB"/>
    <w:rsid w:val="00B24254"/>
    <w:rsid w:val="00B24317"/>
    <w:rsid w:val="00B247EB"/>
    <w:rsid w:val="00B33C83"/>
    <w:rsid w:val="00B357FE"/>
    <w:rsid w:val="00B35E05"/>
    <w:rsid w:val="00B409D6"/>
    <w:rsid w:val="00B42D04"/>
    <w:rsid w:val="00B44A29"/>
    <w:rsid w:val="00B4520D"/>
    <w:rsid w:val="00B4678E"/>
    <w:rsid w:val="00B510EA"/>
    <w:rsid w:val="00B5554D"/>
    <w:rsid w:val="00B621F8"/>
    <w:rsid w:val="00B63DB7"/>
    <w:rsid w:val="00B649A1"/>
    <w:rsid w:val="00B657F2"/>
    <w:rsid w:val="00B66022"/>
    <w:rsid w:val="00B6772A"/>
    <w:rsid w:val="00B765C7"/>
    <w:rsid w:val="00B87D35"/>
    <w:rsid w:val="00B92061"/>
    <w:rsid w:val="00B9263F"/>
    <w:rsid w:val="00B9295B"/>
    <w:rsid w:val="00B96F4D"/>
    <w:rsid w:val="00BA206A"/>
    <w:rsid w:val="00BA3A22"/>
    <w:rsid w:val="00BA445E"/>
    <w:rsid w:val="00BA5ADC"/>
    <w:rsid w:val="00BA5F8E"/>
    <w:rsid w:val="00BB4664"/>
    <w:rsid w:val="00BB54F4"/>
    <w:rsid w:val="00BB6648"/>
    <w:rsid w:val="00BC3D52"/>
    <w:rsid w:val="00BC3FCC"/>
    <w:rsid w:val="00BC69E6"/>
    <w:rsid w:val="00BD4195"/>
    <w:rsid w:val="00BD52DC"/>
    <w:rsid w:val="00BE3081"/>
    <w:rsid w:val="00BE34BB"/>
    <w:rsid w:val="00BE73E7"/>
    <w:rsid w:val="00BE7495"/>
    <w:rsid w:val="00BE7B33"/>
    <w:rsid w:val="00BF2CFD"/>
    <w:rsid w:val="00BF32D5"/>
    <w:rsid w:val="00C043E0"/>
    <w:rsid w:val="00C07967"/>
    <w:rsid w:val="00C10226"/>
    <w:rsid w:val="00C103B8"/>
    <w:rsid w:val="00C12209"/>
    <w:rsid w:val="00C13B0E"/>
    <w:rsid w:val="00C168CB"/>
    <w:rsid w:val="00C16EF9"/>
    <w:rsid w:val="00C200C0"/>
    <w:rsid w:val="00C20B29"/>
    <w:rsid w:val="00C37147"/>
    <w:rsid w:val="00C45447"/>
    <w:rsid w:val="00C45B05"/>
    <w:rsid w:val="00C46905"/>
    <w:rsid w:val="00C4697C"/>
    <w:rsid w:val="00C473D0"/>
    <w:rsid w:val="00C47C55"/>
    <w:rsid w:val="00C5071F"/>
    <w:rsid w:val="00C533A2"/>
    <w:rsid w:val="00C542C1"/>
    <w:rsid w:val="00C55F12"/>
    <w:rsid w:val="00C6090F"/>
    <w:rsid w:val="00C635F4"/>
    <w:rsid w:val="00C7542B"/>
    <w:rsid w:val="00C76A8F"/>
    <w:rsid w:val="00C77F6A"/>
    <w:rsid w:val="00C8138A"/>
    <w:rsid w:val="00C82045"/>
    <w:rsid w:val="00C8224B"/>
    <w:rsid w:val="00C83921"/>
    <w:rsid w:val="00C84D86"/>
    <w:rsid w:val="00C90460"/>
    <w:rsid w:val="00C97E9B"/>
    <w:rsid w:val="00CA061E"/>
    <w:rsid w:val="00CA40C9"/>
    <w:rsid w:val="00CA7B3A"/>
    <w:rsid w:val="00CB496D"/>
    <w:rsid w:val="00CB507B"/>
    <w:rsid w:val="00CB5CF2"/>
    <w:rsid w:val="00CC4A28"/>
    <w:rsid w:val="00CD38B8"/>
    <w:rsid w:val="00CD636A"/>
    <w:rsid w:val="00CD6EB1"/>
    <w:rsid w:val="00CD72A3"/>
    <w:rsid w:val="00CE147D"/>
    <w:rsid w:val="00CE201E"/>
    <w:rsid w:val="00CE2274"/>
    <w:rsid w:val="00CE53D4"/>
    <w:rsid w:val="00CE656D"/>
    <w:rsid w:val="00CF2FC5"/>
    <w:rsid w:val="00CF7205"/>
    <w:rsid w:val="00D02AAE"/>
    <w:rsid w:val="00D05E2D"/>
    <w:rsid w:val="00D102F3"/>
    <w:rsid w:val="00D13ADD"/>
    <w:rsid w:val="00D171ED"/>
    <w:rsid w:val="00D210BE"/>
    <w:rsid w:val="00D236C0"/>
    <w:rsid w:val="00D33EF6"/>
    <w:rsid w:val="00D35638"/>
    <w:rsid w:val="00D37AAF"/>
    <w:rsid w:val="00D41FC4"/>
    <w:rsid w:val="00D42FA8"/>
    <w:rsid w:val="00D45C88"/>
    <w:rsid w:val="00D45E0C"/>
    <w:rsid w:val="00D4687C"/>
    <w:rsid w:val="00D46933"/>
    <w:rsid w:val="00D51C70"/>
    <w:rsid w:val="00D5546F"/>
    <w:rsid w:val="00D57A19"/>
    <w:rsid w:val="00D60DAF"/>
    <w:rsid w:val="00D64C79"/>
    <w:rsid w:val="00D65403"/>
    <w:rsid w:val="00D70414"/>
    <w:rsid w:val="00D704B1"/>
    <w:rsid w:val="00D74CD9"/>
    <w:rsid w:val="00D8111B"/>
    <w:rsid w:val="00D82820"/>
    <w:rsid w:val="00D87AF9"/>
    <w:rsid w:val="00D87EDB"/>
    <w:rsid w:val="00D9007D"/>
    <w:rsid w:val="00D9214F"/>
    <w:rsid w:val="00D92745"/>
    <w:rsid w:val="00DA06D7"/>
    <w:rsid w:val="00DA2CB0"/>
    <w:rsid w:val="00DA4F72"/>
    <w:rsid w:val="00DA644B"/>
    <w:rsid w:val="00DA6859"/>
    <w:rsid w:val="00DB1D37"/>
    <w:rsid w:val="00DB3910"/>
    <w:rsid w:val="00DB3BA3"/>
    <w:rsid w:val="00DB3E98"/>
    <w:rsid w:val="00DB6170"/>
    <w:rsid w:val="00DC0102"/>
    <w:rsid w:val="00DC0941"/>
    <w:rsid w:val="00DC419C"/>
    <w:rsid w:val="00DC5EB7"/>
    <w:rsid w:val="00DD2941"/>
    <w:rsid w:val="00DD4B3C"/>
    <w:rsid w:val="00DD5ACF"/>
    <w:rsid w:val="00DE0755"/>
    <w:rsid w:val="00DE0BD4"/>
    <w:rsid w:val="00DE1A98"/>
    <w:rsid w:val="00DE28EE"/>
    <w:rsid w:val="00DE2E6D"/>
    <w:rsid w:val="00DE5F33"/>
    <w:rsid w:val="00DF17F1"/>
    <w:rsid w:val="00DF3722"/>
    <w:rsid w:val="00DF6F9B"/>
    <w:rsid w:val="00E0101F"/>
    <w:rsid w:val="00E014A4"/>
    <w:rsid w:val="00E017FE"/>
    <w:rsid w:val="00E069A0"/>
    <w:rsid w:val="00E100C6"/>
    <w:rsid w:val="00E11BE5"/>
    <w:rsid w:val="00E140AD"/>
    <w:rsid w:val="00E243F6"/>
    <w:rsid w:val="00E308F7"/>
    <w:rsid w:val="00E41BBA"/>
    <w:rsid w:val="00E42608"/>
    <w:rsid w:val="00E430F3"/>
    <w:rsid w:val="00E44481"/>
    <w:rsid w:val="00E47171"/>
    <w:rsid w:val="00E503C8"/>
    <w:rsid w:val="00E522AE"/>
    <w:rsid w:val="00E54902"/>
    <w:rsid w:val="00E57A3C"/>
    <w:rsid w:val="00E60E19"/>
    <w:rsid w:val="00E60E5D"/>
    <w:rsid w:val="00E6552D"/>
    <w:rsid w:val="00E6591D"/>
    <w:rsid w:val="00E65DBD"/>
    <w:rsid w:val="00E6611B"/>
    <w:rsid w:val="00E672C7"/>
    <w:rsid w:val="00E71E46"/>
    <w:rsid w:val="00E77267"/>
    <w:rsid w:val="00E8572D"/>
    <w:rsid w:val="00E876D2"/>
    <w:rsid w:val="00E921DF"/>
    <w:rsid w:val="00E92AB7"/>
    <w:rsid w:val="00E94161"/>
    <w:rsid w:val="00E95F71"/>
    <w:rsid w:val="00EA09CF"/>
    <w:rsid w:val="00EA2A1B"/>
    <w:rsid w:val="00EA59A4"/>
    <w:rsid w:val="00EA5C7E"/>
    <w:rsid w:val="00EA78F8"/>
    <w:rsid w:val="00EB05B8"/>
    <w:rsid w:val="00EB09DA"/>
    <w:rsid w:val="00EB1732"/>
    <w:rsid w:val="00EB3205"/>
    <w:rsid w:val="00EB571A"/>
    <w:rsid w:val="00EB5EA4"/>
    <w:rsid w:val="00EB650C"/>
    <w:rsid w:val="00EC0990"/>
    <w:rsid w:val="00EC712C"/>
    <w:rsid w:val="00ED0CA3"/>
    <w:rsid w:val="00ED5645"/>
    <w:rsid w:val="00ED6614"/>
    <w:rsid w:val="00EE294A"/>
    <w:rsid w:val="00EE307C"/>
    <w:rsid w:val="00EE46DC"/>
    <w:rsid w:val="00EF4708"/>
    <w:rsid w:val="00EF4B61"/>
    <w:rsid w:val="00EF5E9B"/>
    <w:rsid w:val="00EF6712"/>
    <w:rsid w:val="00EF7652"/>
    <w:rsid w:val="00F037C3"/>
    <w:rsid w:val="00F052E6"/>
    <w:rsid w:val="00F10664"/>
    <w:rsid w:val="00F106EE"/>
    <w:rsid w:val="00F13DFF"/>
    <w:rsid w:val="00F1451E"/>
    <w:rsid w:val="00F15E5B"/>
    <w:rsid w:val="00F20D69"/>
    <w:rsid w:val="00F2146F"/>
    <w:rsid w:val="00F26C34"/>
    <w:rsid w:val="00F3063F"/>
    <w:rsid w:val="00F30866"/>
    <w:rsid w:val="00F3597C"/>
    <w:rsid w:val="00F378DB"/>
    <w:rsid w:val="00F40E38"/>
    <w:rsid w:val="00F46ED4"/>
    <w:rsid w:val="00F51085"/>
    <w:rsid w:val="00F53D62"/>
    <w:rsid w:val="00F60857"/>
    <w:rsid w:val="00F66A52"/>
    <w:rsid w:val="00F76B59"/>
    <w:rsid w:val="00F81DE8"/>
    <w:rsid w:val="00F84D54"/>
    <w:rsid w:val="00F85313"/>
    <w:rsid w:val="00F85849"/>
    <w:rsid w:val="00F87119"/>
    <w:rsid w:val="00F8764B"/>
    <w:rsid w:val="00F93C4B"/>
    <w:rsid w:val="00F95534"/>
    <w:rsid w:val="00F95B79"/>
    <w:rsid w:val="00F975F5"/>
    <w:rsid w:val="00FA1B6A"/>
    <w:rsid w:val="00FA22DA"/>
    <w:rsid w:val="00FA310E"/>
    <w:rsid w:val="00FA6103"/>
    <w:rsid w:val="00FA6B10"/>
    <w:rsid w:val="00FA6F68"/>
    <w:rsid w:val="00FA7C49"/>
    <w:rsid w:val="00FB001C"/>
    <w:rsid w:val="00FB1CD8"/>
    <w:rsid w:val="00FB2DD7"/>
    <w:rsid w:val="00FB519C"/>
    <w:rsid w:val="00FC0327"/>
    <w:rsid w:val="00FC157D"/>
    <w:rsid w:val="00FC332E"/>
    <w:rsid w:val="00FC49C8"/>
    <w:rsid w:val="00FC50AB"/>
    <w:rsid w:val="00FC5777"/>
    <w:rsid w:val="00FC6385"/>
    <w:rsid w:val="00FC6766"/>
    <w:rsid w:val="00FC7955"/>
    <w:rsid w:val="00FC798A"/>
    <w:rsid w:val="00FD13AF"/>
    <w:rsid w:val="00FD381A"/>
    <w:rsid w:val="00FD4555"/>
    <w:rsid w:val="00FE2DC3"/>
    <w:rsid w:val="00FE41A3"/>
    <w:rsid w:val="00FE56A2"/>
    <w:rsid w:val="00FE745D"/>
    <w:rsid w:val="00FF0348"/>
    <w:rsid w:val="00FF1712"/>
    <w:rsid w:val="00FF3D39"/>
    <w:rsid w:val="00FF3D74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D7"/>
  </w:style>
  <w:style w:type="paragraph" w:styleId="a5">
    <w:name w:val="footer"/>
    <w:basedOn w:val="a"/>
    <w:link w:val="a6"/>
    <w:uiPriority w:val="99"/>
    <w:unhideWhenUsed/>
    <w:rsid w:val="003A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D7"/>
  </w:style>
  <w:style w:type="paragraph" w:styleId="a7">
    <w:name w:val="Balloon Text"/>
    <w:basedOn w:val="a"/>
    <w:link w:val="a8"/>
    <w:uiPriority w:val="99"/>
    <w:semiHidden/>
    <w:unhideWhenUsed/>
    <w:rsid w:val="00E6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D7"/>
  </w:style>
  <w:style w:type="paragraph" w:styleId="a5">
    <w:name w:val="footer"/>
    <w:basedOn w:val="a"/>
    <w:link w:val="a6"/>
    <w:uiPriority w:val="99"/>
    <w:unhideWhenUsed/>
    <w:rsid w:val="003A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D7"/>
  </w:style>
  <w:style w:type="paragraph" w:styleId="a7">
    <w:name w:val="Balloon Text"/>
    <w:basedOn w:val="a"/>
    <w:link w:val="a8"/>
    <w:uiPriority w:val="99"/>
    <w:semiHidden/>
    <w:unhideWhenUsed/>
    <w:rsid w:val="00E6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7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Чуваева Маргарита Евгеньевна</dc:creator>
  <cp:lastModifiedBy>Фарафонтов Евгений Васильевич</cp:lastModifiedBy>
  <cp:revision>45</cp:revision>
  <cp:lastPrinted>2020-11-10T05:59:00Z</cp:lastPrinted>
  <dcterms:created xsi:type="dcterms:W3CDTF">2018-08-13T04:10:00Z</dcterms:created>
  <dcterms:modified xsi:type="dcterms:W3CDTF">2022-11-08T02:22:00Z</dcterms:modified>
</cp:coreProperties>
</file>